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492" w:rsidRPr="0064466B" w:rsidRDefault="00B87492" w:rsidP="00B87492">
      <w:pPr>
        <w:spacing w:after="120" w:line="276" w:lineRule="auto"/>
        <w:jc w:val="both"/>
        <w:rPr>
          <w:rFonts w:asciiTheme="minorHAnsi" w:hAnsiTheme="minorHAnsi" w:cstheme="minorHAnsi"/>
        </w:rPr>
      </w:pPr>
      <w:r w:rsidRPr="0064466B">
        <w:rPr>
          <w:rFonts w:asciiTheme="minorHAnsi" w:hAnsiTheme="minorHAnsi" w:cstheme="minorHAnsi"/>
          <w:noProof/>
        </w:rPr>
        <w:drawing>
          <wp:anchor distT="0" distB="0" distL="114300" distR="114300" simplePos="0" relativeHeight="251659264" behindDoc="1" locked="0" layoutInCell="1" allowOverlap="1" wp14:anchorId="21B673DC" wp14:editId="6F879383">
            <wp:simplePos x="0" y="0"/>
            <wp:positionH relativeFrom="margin">
              <wp:posOffset>2355215</wp:posOffset>
            </wp:positionH>
            <wp:positionV relativeFrom="paragraph">
              <wp:posOffset>-8255</wp:posOffset>
            </wp:positionV>
            <wp:extent cx="1029335" cy="1058545"/>
            <wp:effectExtent l="0" t="0" r="0" b="8255"/>
            <wp:wrapNone/>
            <wp:docPr id="1" name="Slika 1" descr="20190819_145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20190819_145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9335" cy="10585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87492" w:rsidRPr="0064466B" w:rsidRDefault="00B87492" w:rsidP="00B87492">
      <w:pPr>
        <w:spacing w:after="120" w:line="276" w:lineRule="auto"/>
        <w:jc w:val="center"/>
        <w:rPr>
          <w:rFonts w:asciiTheme="minorHAnsi" w:hAnsiTheme="minorHAnsi" w:cstheme="minorHAnsi"/>
          <w:noProof/>
        </w:rPr>
      </w:pPr>
    </w:p>
    <w:p w:rsidR="00B87492" w:rsidRPr="0064466B" w:rsidRDefault="00B87492" w:rsidP="00B87492">
      <w:pPr>
        <w:spacing w:after="120" w:line="276" w:lineRule="auto"/>
        <w:jc w:val="center"/>
        <w:rPr>
          <w:rFonts w:asciiTheme="minorHAnsi" w:hAnsiTheme="minorHAnsi" w:cstheme="minorHAnsi"/>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r w:rsidRPr="0064466B">
        <w:rPr>
          <w:rFonts w:asciiTheme="minorHAnsi" w:hAnsiTheme="minorHAnsi" w:cstheme="minorHAnsi"/>
          <w:b/>
        </w:rPr>
        <w:t>KLINIČKI BOLNIČKI CENTAR OSIJEK</w:t>
      </w:r>
    </w:p>
    <w:p w:rsidR="00B87492" w:rsidRPr="0064466B" w:rsidRDefault="00B87492" w:rsidP="00B87492">
      <w:pPr>
        <w:spacing w:after="120" w:line="276" w:lineRule="auto"/>
        <w:jc w:val="center"/>
        <w:rPr>
          <w:rFonts w:asciiTheme="minorHAnsi" w:hAnsiTheme="minorHAnsi" w:cstheme="minorHAnsi"/>
          <w:b/>
        </w:rPr>
      </w:pPr>
      <w:r w:rsidRPr="0064466B">
        <w:rPr>
          <w:rFonts w:asciiTheme="minorHAnsi" w:hAnsiTheme="minorHAnsi" w:cstheme="minorHAnsi"/>
          <w:b/>
        </w:rPr>
        <w:t xml:space="preserve">Josipa </w:t>
      </w:r>
      <w:proofErr w:type="spellStart"/>
      <w:r w:rsidRPr="0064466B">
        <w:rPr>
          <w:rFonts w:asciiTheme="minorHAnsi" w:hAnsiTheme="minorHAnsi" w:cstheme="minorHAnsi"/>
          <w:b/>
        </w:rPr>
        <w:t>Huttlera</w:t>
      </w:r>
      <w:proofErr w:type="spellEnd"/>
      <w:r w:rsidRPr="0064466B">
        <w:rPr>
          <w:rFonts w:asciiTheme="minorHAnsi" w:hAnsiTheme="minorHAnsi" w:cstheme="minorHAnsi"/>
          <w:b/>
        </w:rPr>
        <w:t xml:space="preserve"> 4</w:t>
      </w:r>
    </w:p>
    <w:p w:rsidR="00B87492" w:rsidRPr="0064466B" w:rsidRDefault="00B87492" w:rsidP="00B87492">
      <w:pPr>
        <w:spacing w:after="120" w:line="276" w:lineRule="auto"/>
        <w:jc w:val="center"/>
        <w:rPr>
          <w:rFonts w:asciiTheme="minorHAnsi" w:hAnsiTheme="minorHAnsi" w:cstheme="minorHAnsi"/>
          <w:b/>
        </w:rPr>
      </w:pPr>
      <w:r w:rsidRPr="0064466B">
        <w:rPr>
          <w:rFonts w:asciiTheme="minorHAnsi" w:hAnsiTheme="minorHAnsi" w:cstheme="minorHAnsi"/>
          <w:b/>
        </w:rPr>
        <w:t>31000 Osijek</w:t>
      </w:r>
    </w:p>
    <w:p w:rsidR="00B87492" w:rsidRPr="0064466B" w:rsidRDefault="00B87492" w:rsidP="00B87492">
      <w:pPr>
        <w:spacing w:after="120" w:line="276" w:lineRule="auto"/>
        <w:jc w:val="center"/>
        <w:rPr>
          <w:rFonts w:asciiTheme="minorHAnsi" w:hAnsiTheme="minorHAnsi" w:cstheme="minorHAnsi"/>
          <w:noProof/>
        </w:rPr>
      </w:pPr>
    </w:p>
    <w:p w:rsidR="00B87492" w:rsidRPr="0064466B" w:rsidRDefault="00B87492" w:rsidP="00B87492">
      <w:pPr>
        <w:spacing w:after="120" w:line="276" w:lineRule="auto"/>
        <w:jc w:val="center"/>
        <w:rPr>
          <w:rFonts w:asciiTheme="minorHAnsi" w:hAnsiTheme="minorHAnsi" w:cstheme="minorHAnsi"/>
          <w:noProof/>
        </w:rPr>
      </w:pPr>
    </w:p>
    <w:p w:rsidR="00B87492" w:rsidRPr="0064466B" w:rsidRDefault="00B87492" w:rsidP="00B87492">
      <w:pPr>
        <w:spacing w:after="120" w:line="276" w:lineRule="auto"/>
        <w:jc w:val="center"/>
        <w:rPr>
          <w:rFonts w:asciiTheme="minorHAnsi" w:hAnsiTheme="minorHAnsi" w:cstheme="minorHAnsi"/>
          <w:noProof/>
        </w:rPr>
      </w:pPr>
    </w:p>
    <w:p w:rsidR="00B87492" w:rsidRPr="0064466B" w:rsidRDefault="00B87492" w:rsidP="00B87492">
      <w:pPr>
        <w:spacing w:after="120" w:line="276" w:lineRule="auto"/>
        <w:jc w:val="center"/>
        <w:rPr>
          <w:rFonts w:asciiTheme="minorHAnsi" w:hAnsiTheme="minorHAnsi" w:cstheme="minorHAnsi"/>
          <w:b/>
          <w:noProof/>
          <w:sz w:val="36"/>
          <w:szCs w:val="36"/>
        </w:rPr>
      </w:pPr>
      <w:r w:rsidRPr="0064466B">
        <w:rPr>
          <w:rFonts w:asciiTheme="minorHAnsi" w:hAnsiTheme="minorHAnsi" w:cstheme="minorHAnsi"/>
          <w:b/>
          <w:noProof/>
          <w:sz w:val="36"/>
          <w:szCs w:val="36"/>
        </w:rPr>
        <w:t>DOKUMENTACIJA O NABAVI</w:t>
      </w:r>
    </w:p>
    <w:p w:rsidR="00B87492" w:rsidRPr="0064466B" w:rsidRDefault="006F5FCA" w:rsidP="00B87492">
      <w:pPr>
        <w:spacing w:after="120" w:line="276" w:lineRule="auto"/>
        <w:jc w:val="center"/>
        <w:rPr>
          <w:rFonts w:asciiTheme="minorHAnsi" w:hAnsiTheme="minorHAnsi" w:cstheme="minorHAnsi"/>
          <w:b/>
          <w:noProof/>
          <w:sz w:val="28"/>
          <w:szCs w:val="36"/>
        </w:rPr>
      </w:pPr>
      <w:r w:rsidRPr="0064466B">
        <w:rPr>
          <w:rFonts w:asciiTheme="minorHAnsi" w:hAnsiTheme="minorHAnsi" w:cstheme="minorHAnsi"/>
          <w:b/>
          <w:noProof/>
          <w:sz w:val="28"/>
          <w:szCs w:val="36"/>
        </w:rPr>
        <w:t>tekničke konzultacije</w:t>
      </w:r>
    </w:p>
    <w:p w:rsidR="00B87492" w:rsidRPr="0064466B" w:rsidRDefault="00B87492" w:rsidP="00B87492">
      <w:pPr>
        <w:spacing w:after="120" w:line="276" w:lineRule="auto"/>
        <w:jc w:val="center"/>
        <w:rPr>
          <w:rFonts w:asciiTheme="minorHAnsi" w:hAnsiTheme="minorHAnsi" w:cstheme="minorHAnsi"/>
          <w:b/>
        </w:rPr>
      </w:pPr>
      <w:r w:rsidRPr="0064466B">
        <w:rPr>
          <w:rFonts w:asciiTheme="minorHAnsi" w:hAnsiTheme="minorHAnsi" w:cstheme="minorHAnsi"/>
          <w:b/>
        </w:rPr>
        <w:t>u otvorenom postupku javne nabave velike vrijednosti za nabavu:</w:t>
      </w: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734C3B" w:rsidRPr="0064466B" w:rsidRDefault="00734C3B" w:rsidP="00734C3B">
      <w:pPr>
        <w:spacing w:line="276" w:lineRule="auto"/>
        <w:jc w:val="center"/>
        <w:rPr>
          <w:rFonts w:asciiTheme="minorHAnsi" w:hAnsiTheme="minorHAnsi" w:cstheme="minorHAnsi"/>
          <w:b/>
          <w:sz w:val="28"/>
          <w:szCs w:val="28"/>
        </w:rPr>
      </w:pPr>
      <w:r w:rsidRPr="0064466B">
        <w:rPr>
          <w:rFonts w:asciiTheme="minorHAnsi" w:hAnsiTheme="minorHAnsi" w:cstheme="minorHAnsi"/>
          <w:b/>
          <w:bCs/>
          <w:sz w:val="28"/>
          <w:szCs w:val="28"/>
        </w:rPr>
        <w:t>Usluga voditelja projekta izgradnje te administrativnog, tehničkog i financijskog vođenja projekta izgradnje novog Kliničkog bolničkog centra Osijek</w:t>
      </w:r>
    </w:p>
    <w:p w:rsidR="00734C3B" w:rsidRPr="0064466B" w:rsidRDefault="00734C3B" w:rsidP="00396478">
      <w:pPr>
        <w:spacing w:line="276" w:lineRule="auto"/>
        <w:jc w:val="center"/>
        <w:rPr>
          <w:rFonts w:asciiTheme="minorHAnsi" w:hAnsiTheme="minorHAnsi" w:cstheme="minorHAnsi"/>
          <w:b/>
          <w:sz w:val="28"/>
          <w:szCs w:val="28"/>
        </w:rPr>
      </w:pPr>
    </w:p>
    <w:p w:rsidR="00396478" w:rsidRPr="0064466B" w:rsidRDefault="00396478" w:rsidP="00396478">
      <w:pPr>
        <w:spacing w:line="276" w:lineRule="auto"/>
        <w:jc w:val="center"/>
        <w:rPr>
          <w:rFonts w:asciiTheme="minorHAnsi" w:hAnsiTheme="minorHAnsi" w:cstheme="minorHAnsi"/>
          <w:b/>
          <w:sz w:val="28"/>
          <w:szCs w:val="28"/>
        </w:rPr>
      </w:pPr>
      <w:r w:rsidRPr="0064466B">
        <w:rPr>
          <w:rFonts w:asciiTheme="minorHAnsi" w:hAnsiTheme="minorHAnsi" w:cstheme="minorHAnsi"/>
          <w:b/>
          <w:sz w:val="28"/>
          <w:szCs w:val="28"/>
        </w:rPr>
        <w:t xml:space="preserve">Evidencijski broj nabave: </w:t>
      </w:r>
      <w:r w:rsidR="00734C3B" w:rsidRPr="0064466B">
        <w:rPr>
          <w:rFonts w:asciiTheme="minorHAnsi" w:hAnsiTheme="minorHAnsi" w:cstheme="minorHAnsi"/>
          <w:b/>
          <w:bCs/>
          <w:sz w:val="28"/>
          <w:szCs w:val="28"/>
        </w:rPr>
        <w:t>VV-26/41</w:t>
      </w: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p>
    <w:p w:rsidR="00B87492" w:rsidRPr="0064466B" w:rsidRDefault="00B87492" w:rsidP="00B87492">
      <w:pPr>
        <w:spacing w:after="120" w:line="276" w:lineRule="auto"/>
        <w:jc w:val="center"/>
        <w:rPr>
          <w:rFonts w:asciiTheme="minorHAnsi" w:hAnsiTheme="minorHAnsi" w:cstheme="minorHAnsi"/>
          <w:b/>
        </w:rPr>
      </w:pPr>
      <w:r w:rsidRPr="0064466B">
        <w:rPr>
          <w:rFonts w:asciiTheme="minorHAnsi" w:hAnsiTheme="minorHAnsi" w:cstheme="minorHAnsi"/>
          <w:b/>
        </w:rPr>
        <w:lastRenderedPageBreak/>
        <w:t xml:space="preserve">Osijek, </w:t>
      </w:r>
      <w:r w:rsidR="00734C3B" w:rsidRPr="0064466B">
        <w:rPr>
          <w:rFonts w:asciiTheme="minorHAnsi" w:hAnsiTheme="minorHAnsi" w:cstheme="minorHAnsi"/>
          <w:b/>
        </w:rPr>
        <w:t>srpanj</w:t>
      </w:r>
      <w:r w:rsidR="009D0B13" w:rsidRPr="0064466B">
        <w:rPr>
          <w:rFonts w:asciiTheme="minorHAnsi" w:hAnsiTheme="minorHAnsi" w:cstheme="minorHAnsi"/>
          <w:b/>
        </w:rPr>
        <w:t xml:space="preserve"> 2026.</w:t>
      </w:r>
    </w:p>
    <w:p w:rsidR="00B87492" w:rsidRPr="0064466B" w:rsidRDefault="00B87492" w:rsidP="00B87492">
      <w:pPr>
        <w:spacing w:after="120" w:line="276" w:lineRule="auto"/>
        <w:jc w:val="both"/>
        <w:rPr>
          <w:rFonts w:asciiTheme="minorHAnsi" w:hAnsiTheme="minorHAnsi" w:cstheme="minorHAnsi"/>
          <w:b/>
          <w:sz w:val="22"/>
          <w:szCs w:val="22"/>
        </w:rPr>
      </w:pPr>
      <w:bookmarkStart w:id="0" w:name="_Toc461013721"/>
      <w:bookmarkStart w:id="1" w:name="_Toc474478034"/>
      <w:bookmarkStart w:id="2" w:name="_Toc474751435"/>
      <w:bookmarkStart w:id="3" w:name="_Toc474751490"/>
      <w:bookmarkStart w:id="4" w:name="_Toc474751544"/>
      <w:r w:rsidRPr="0064466B">
        <w:rPr>
          <w:rFonts w:asciiTheme="minorHAnsi" w:hAnsiTheme="minorHAnsi" w:cstheme="minorHAnsi"/>
          <w:b/>
          <w:sz w:val="22"/>
          <w:szCs w:val="22"/>
        </w:rPr>
        <w:t>1. OPĆI PODACI</w:t>
      </w:r>
      <w:bookmarkEnd w:id="0"/>
      <w:bookmarkEnd w:id="1"/>
      <w:bookmarkEnd w:id="2"/>
      <w:bookmarkEnd w:id="3"/>
      <w:bookmarkEnd w:id="4"/>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5" w:name="_Toc461013722"/>
      <w:bookmarkStart w:id="6" w:name="_Toc474478035"/>
      <w:bookmarkStart w:id="7" w:name="_Toc474751436"/>
      <w:bookmarkStart w:id="8" w:name="_Toc474751491"/>
      <w:bookmarkStart w:id="9" w:name="_Toc474751545"/>
      <w:bookmarkStart w:id="10" w:name="_Toc230074269"/>
      <w:r w:rsidRPr="0064466B">
        <w:rPr>
          <w:rFonts w:asciiTheme="minorHAnsi" w:hAnsiTheme="minorHAnsi" w:cstheme="minorHAnsi"/>
          <w:b/>
          <w:bCs/>
          <w:sz w:val="22"/>
          <w:szCs w:val="22"/>
          <w:lang w:eastAsia="x-none"/>
        </w:rPr>
        <w:t>1.1. Podaci o</w:t>
      </w:r>
      <w:bookmarkEnd w:id="5"/>
      <w:bookmarkEnd w:id="6"/>
      <w:bookmarkEnd w:id="7"/>
      <w:bookmarkEnd w:id="8"/>
      <w:bookmarkEnd w:id="9"/>
      <w:r w:rsidRPr="0064466B">
        <w:rPr>
          <w:rFonts w:asciiTheme="minorHAnsi" w:hAnsiTheme="minorHAnsi" w:cstheme="minorHAnsi"/>
          <w:b/>
          <w:bCs/>
          <w:sz w:val="22"/>
          <w:szCs w:val="22"/>
          <w:lang w:eastAsia="x-none"/>
        </w:rPr>
        <w:t xml:space="preserve"> Naručitelju</w:t>
      </w:r>
      <w:bookmarkEnd w:id="10"/>
    </w:p>
    <w:p w:rsidR="00B87492" w:rsidRPr="0064466B" w:rsidRDefault="00B87492" w:rsidP="00B87492">
      <w:pPr>
        <w:spacing w:before="120"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Klinički bolnički centar Osijek, J. </w:t>
      </w:r>
      <w:proofErr w:type="spellStart"/>
      <w:r w:rsidRPr="0064466B">
        <w:rPr>
          <w:rFonts w:asciiTheme="minorHAnsi" w:hAnsiTheme="minorHAnsi" w:cstheme="minorHAnsi"/>
          <w:sz w:val="22"/>
          <w:szCs w:val="22"/>
        </w:rPr>
        <w:t>Huttlera</w:t>
      </w:r>
      <w:proofErr w:type="spellEnd"/>
      <w:r w:rsidRPr="0064466B">
        <w:rPr>
          <w:rFonts w:asciiTheme="minorHAnsi" w:hAnsiTheme="minorHAnsi" w:cstheme="minorHAnsi"/>
          <w:sz w:val="22"/>
          <w:szCs w:val="22"/>
        </w:rPr>
        <w:t xml:space="preserve"> 4, 31000 Osijek, OIB: 89819375646</w:t>
      </w:r>
    </w:p>
    <w:p w:rsidR="00B87492" w:rsidRPr="0064466B" w:rsidRDefault="00B87492" w:rsidP="00B87492">
      <w:pPr>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Odgovorna osoba naručitelja: ravnatelj doc. dr. </w:t>
      </w:r>
      <w:proofErr w:type="spellStart"/>
      <w:r w:rsidRPr="0064466B">
        <w:rPr>
          <w:rFonts w:asciiTheme="minorHAnsi" w:hAnsiTheme="minorHAnsi" w:cstheme="minorHAnsi"/>
          <w:sz w:val="22"/>
          <w:szCs w:val="22"/>
        </w:rPr>
        <w:t>sc</w:t>
      </w:r>
      <w:proofErr w:type="spellEnd"/>
      <w:r w:rsidRPr="0064466B">
        <w:rPr>
          <w:rFonts w:asciiTheme="minorHAnsi" w:hAnsiTheme="minorHAnsi" w:cstheme="minorHAnsi"/>
          <w:sz w:val="22"/>
          <w:szCs w:val="22"/>
        </w:rPr>
        <w:t>. Krunoslav Šego, dr. med.</w:t>
      </w:r>
    </w:p>
    <w:p w:rsidR="00B87492" w:rsidRPr="0064466B" w:rsidRDefault="00B87492" w:rsidP="00B87492">
      <w:pPr>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U smislu ZJN 2016 naručitelj je javni naručitelj.</w:t>
      </w: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11" w:name="_Toc230074270"/>
      <w:bookmarkStart w:id="12" w:name="_Toc461013725"/>
      <w:bookmarkStart w:id="13" w:name="_Toc474478038"/>
      <w:bookmarkStart w:id="14" w:name="_Toc474751439"/>
      <w:bookmarkStart w:id="15" w:name="_Toc474751494"/>
      <w:bookmarkStart w:id="16" w:name="_Toc474751548"/>
      <w:r w:rsidRPr="0064466B">
        <w:rPr>
          <w:rFonts w:asciiTheme="minorHAnsi" w:hAnsiTheme="minorHAnsi" w:cstheme="minorHAnsi"/>
          <w:b/>
          <w:bCs/>
          <w:sz w:val="22"/>
          <w:szCs w:val="22"/>
          <w:lang w:eastAsia="x-none"/>
        </w:rPr>
        <w:t>1.3. Evidencijski broj nabave</w:t>
      </w:r>
      <w:bookmarkEnd w:id="11"/>
    </w:p>
    <w:p w:rsidR="00B87492" w:rsidRPr="0064466B" w:rsidRDefault="00734C3B" w:rsidP="00B87492">
      <w:pPr>
        <w:spacing w:after="120" w:line="276" w:lineRule="auto"/>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VV-26/41</w:t>
      </w:r>
    </w:p>
    <w:p w:rsidR="00B87492" w:rsidRPr="0064466B" w:rsidRDefault="00B87492" w:rsidP="00B87492">
      <w:pPr>
        <w:spacing w:after="120" w:line="276" w:lineRule="auto"/>
        <w:jc w:val="both"/>
        <w:rPr>
          <w:rFonts w:asciiTheme="minorHAnsi" w:hAnsiTheme="minorHAnsi" w:cstheme="minorHAnsi"/>
          <w:b/>
          <w:sz w:val="22"/>
          <w:szCs w:val="22"/>
          <w:u w:val="single"/>
          <w:lang w:eastAsia="x-none"/>
        </w:rPr>
      </w:pPr>
      <w:r w:rsidRPr="0064466B">
        <w:rPr>
          <w:rFonts w:asciiTheme="minorHAnsi" w:hAnsiTheme="minorHAnsi" w:cstheme="minorHAnsi"/>
          <w:b/>
          <w:sz w:val="22"/>
          <w:szCs w:val="22"/>
          <w:u w:val="single"/>
          <w:lang w:eastAsia="x-none"/>
        </w:rPr>
        <w:t>Obrazloženje razloga zbog kojih nabavu nije moguće planirati (TEKT ZA EOJN)</w:t>
      </w:r>
    </w:p>
    <w:p w:rsidR="00734C3B" w:rsidRPr="0064466B" w:rsidRDefault="00734C3B" w:rsidP="00734C3B">
      <w:pPr>
        <w:jc w:val="both"/>
        <w:rPr>
          <w:rFonts w:asciiTheme="minorHAnsi" w:hAnsiTheme="minorHAnsi" w:cstheme="minorHAnsi"/>
          <w:sz w:val="22"/>
          <w:szCs w:val="22"/>
        </w:rPr>
      </w:pPr>
      <w:r w:rsidRPr="0064466B">
        <w:rPr>
          <w:rFonts w:asciiTheme="minorHAnsi" w:hAnsiTheme="minorHAnsi" w:cstheme="minorHAnsi"/>
          <w:sz w:val="22"/>
          <w:szCs w:val="22"/>
        </w:rPr>
        <w:t>Predmet nabave nije bilo moguće planirati budući da je potreba za nabavom usluge voditelja projekta izgradnje te administrativnog, tehničkog i financijskog vođenja projekta nastala nakon pokretanja postupka javne nabave za odabir izvođača radova na izgradnji novog Kliničkog bolničkog centra Osijek.</w:t>
      </w:r>
    </w:p>
    <w:p w:rsidR="00B87492" w:rsidRPr="0064466B" w:rsidRDefault="00B87492" w:rsidP="00B87492">
      <w:pPr>
        <w:spacing w:after="120" w:line="276" w:lineRule="auto"/>
        <w:jc w:val="both"/>
        <w:rPr>
          <w:rFonts w:asciiTheme="minorHAnsi" w:hAnsiTheme="minorHAnsi" w:cstheme="minorHAnsi"/>
          <w:strike/>
          <w:sz w:val="22"/>
          <w:szCs w:val="22"/>
          <w:lang w:eastAsia="x-none"/>
        </w:rPr>
      </w:pP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17" w:name="_Toc230074271"/>
      <w:r w:rsidRPr="0064466B">
        <w:rPr>
          <w:rFonts w:asciiTheme="minorHAnsi" w:hAnsiTheme="minorHAnsi" w:cstheme="minorHAnsi"/>
          <w:b/>
          <w:bCs/>
          <w:sz w:val="22"/>
          <w:szCs w:val="22"/>
          <w:lang w:eastAsia="x-none"/>
        </w:rPr>
        <w:t xml:space="preserve">1.4. </w:t>
      </w:r>
      <w:bookmarkEnd w:id="12"/>
      <w:bookmarkEnd w:id="13"/>
      <w:r w:rsidRPr="0064466B">
        <w:rPr>
          <w:rFonts w:asciiTheme="minorHAnsi" w:hAnsiTheme="minorHAnsi" w:cstheme="minorHAnsi"/>
          <w:b/>
          <w:bCs/>
          <w:sz w:val="22"/>
          <w:szCs w:val="22"/>
          <w:lang w:eastAsia="x-none"/>
        </w:rPr>
        <w:t>Sukob interesa</w:t>
      </w:r>
      <w:bookmarkEnd w:id="14"/>
      <w:bookmarkEnd w:id="15"/>
      <w:bookmarkEnd w:id="16"/>
      <w:bookmarkEnd w:id="17"/>
    </w:p>
    <w:p w:rsidR="00B87492" w:rsidRPr="0064466B" w:rsidRDefault="00B87492" w:rsidP="00B87492">
      <w:pPr>
        <w:spacing w:after="120" w:line="276" w:lineRule="auto"/>
        <w:jc w:val="both"/>
        <w:rPr>
          <w:rFonts w:asciiTheme="minorHAnsi" w:eastAsia="Calibri" w:hAnsiTheme="minorHAnsi" w:cstheme="minorHAnsi"/>
          <w:sz w:val="22"/>
          <w:szCs w:val="22"/>
        </w:rPr>
      </w:pPr>
      <w:bookmarkStart w:id="18" w:name="_Toc461013726"/>
      <w:bookmarkStart w:id="19" w:name="_Toc474478039"/>
      <w:bookmarkStart w:id="20" w:name="_Toc474751440"/>
      <w:bookmarkStart w:id="21" w:name="_Toc474751495"/>
      <w:bookmarkStart w:id="22" w:name="_Toc474751549"/>
      <w:r w:rsidRPr="0064466B">
        <w:rPr>
          <w:rFonts w:asciiTheme="minorHAnsi" w:eastAsia="Calibri" w:hAnsiTheme="minorHAnsi" w:cstheme="minorHAnsi"/>
          <w:sz w:val="22"/>
          <w:szCs w:val="22"/>
        </w:rPr>
        <w:t xml:space="preserve">Gospodarski subjekti u svojstvu ponuditelja, člana zajednice ponuditelja ili </w:t>
      </w:r>
      <w:proofErr w:type="spellStart"/>
      <w:r w:rsidRPr="0064466B">
        <w:rPr>
          <w:rFonts w:asciiTheme="minorHAnsi" w:eastAsia="Calibri" w:hAnsiTheme="minorHAnsi" w:cstheme="minorHAnsi"/>
          <w:sz w:val="22"/>
          <w:szCs w:val="22"/>
        </w:rPr>
        <w:t>podugovaratelja</w:t>
      </w:r>
      <w:proofErr w:type="spellEnd"/>
      <w:r w:rsidRPr="0064466B">
        <w:rPr>
          <w:rFonts w:asciiTheme="minorHAnsi" w:eastAsia="Calibri" w:hAnsiTheme="minorHAnsi" w:cstheme="minorHAnsi"/>
          <w:sz w:val="22"/>
          <w:szCs w:val="22"/>
        </w:rPr>
        <w:t xml:space="preserve"> odabranom ponuditelju s kojima je Klinički bolnički centar Osijek, Josipa </w:t>
      </w:r>
      <w:proofErr w:type="spellStart"/>
      <w:r w:rsidRPr="0064466B">
        <w:rPr>
          <w:rFonts w:asciiTheme="minorHAnsi" w:eastAsia="Calibri" w:hAnsiTheme="minorHAnsi" w:cstheme="minorHAnsi"/>
          <w:sz w:val="22"/>
          <w:szCs w:val="22"/>
        </w:rPr>
        <w:t>Huttlera</w:t>
      </w:r>
      <w:proofErr w:type="spellEnd"/>
      <w:r w:rsidRPr="0064466B">
        <w:rPr>
          <w:rFonts w:asciiTheme="minorHAnsi" w:eastAsia="Calibri" w:hAnsiTheme="minorHAnsi" w:cstheme="minorHAnsi"/>
          <w:sz w:val="22"/>
          <w:szCs w:val="22"/>
        </w:rPr>
        <w:t xml:space="preserve"> 4, 31000 Osijek u smislu čl. 75. do 83. ZJN 2016 u sukobu interesa:</w:t>
      </w:r>
    </w:p>
    <w:p w:rsidR="00734C3B" w:rsidRPr="0064466B" w:rsidRDefault="00734C3B" w:rsidP="00734C3B">
      <w:pPr>
        <w:numPr>
          <w:ilvl w:val="0"/>
          <w:numId w:val="25"/>
        </w:numPr>
        <w:spacing w:before="80" w:after="120" w:line="276" w:lineRule="auto"/>
        <w:contextualSpacing/>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 xml:space="preserve">MIPES </w:t>
      </w:r>
      <w:proofErr w:type="spellStart"/>
      <w:r w:rsidRPr="0064466B">
        <w:rPr>
          <w:rFonts w:asciiTheme="minorHAnsi" w:eastAsia="Calibri" w:hAnsiTheme="minorHAnsi" w:cstheme="minorHAnsi"/>
          <w:sz w:val="22"/>
          <w:szCs w:val="22"/>
        </w:rPr>
        <w:t>Consalting</w:t>
      </w:r>
      <w:proofErr w:type="spellEnd"/>
      <w:r w:rsidRPr="0064466B">
        <w:rPr>
          <w:rFonts w:asciiTheme="minorHAnsi" w:eastAsia="Calibri" w:hAnsiTheme="minorHAnsi" w:cstheme="minorHAnsi"/>
          <w:sz w:val="22"/>
          <w:szCs w:val="22"/>
        </w:rPr>
        <w:t>, obrt za usluge, Županijska 11, 31000 Osijek</w:t>
      </w:r>
    </w:p>
    <w:p w:rsidR="00734C3B" w:rsidRPr="0064466B" w:rsidRDefault="00734C3B" w:rsidP="00734C3B">
      <w:pPr>
        <w:numPr>
          <w:ilvl w:val="0"/>
          <w:numId w:val="25"/>
        </w:numPr>
        <w:spacing w:before="80" w:after="120" w:line="276" w:lineRule="auto"/>
        <w:contextualSpacing/>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 xml:space="preserve">MIPES d.o.o, K. F. </w:t>
      </w:r>
      <w:proofErr w:type="spellStart"/>
      <w:r w:rsidRPr="0064466B">
        <w:rPr>
          <w:rFonts w:asciiTheme="minorHAnsi" w:eastAsia="Calibri" w:hAnsiTheme="minorHAnsi" w:cstheme="minorHAnsi"/>
          <w:sz w:val="22"/>
          <w:szCs w:val="22"/>
        </w:rPr>
        <w:t>Šepera</w:t>
      </w:r>
      <w:proofErr w:type="spellEnd"/>
      <w:r w:rsidRPr="0064466B">
        <w:rPr>
          <w:rFonts w:asciiTheme="minorHAnsi" w:eastAsia="Calibri" w:hAnsiTheme="minorHAnsi" w:cstheme="minorHAnsi"/>
          <w:sz w:val="22"/>
          <w:szCs w:val="22"/>
        </w:rPr>
        <w:t xml:space="preserve"> 14, 31431 Čepin</w:t>
      </w:r>
    </w:p>
    <w:p w:rsidR="00734C3B" w:rsidRPr="0064466B" w:rsidRDefault="00734C3B" w:rsidP="00734C3B">
      <w:pPr>
        <w:numPr>
          <w:ilvl w:val="0"/>
          <w:numId w:val="25"/>
        </w:numPr>
        <w:spacing w:before="80" w:after="120" w:line="276" w:lineRule="auto"/>
        <w:contextualSpacing/>
        <w:jc w:val="both"/>
        <w:rPr>
          <w:rFonts w:asciiTheme="minorHAnsi" w:eastAsia="Calibri" w:hAnsiTheme="minorHAnsi" w:cstheme="minorHAnsi"/>
          <w:sz w:val="22"/>
          <w:szCs w:val="22"/>
        </w:rPr>
      </w:pPr>
      <w:proofErr w:type="spellStart"/>
      <w:r w:rsidRPr="0064466B">
        <w:rPr>
          <w:rFonts w:asciiTheme="minorHAnsi" w:eastAsia="Calibri" w:hAnsiTheme="minorHAnsi" w:cstheme="minorHAnsi"/>
          <w:sz w:val="22"/>
          <w:szCs w:val="22"/>
        </w:rPr>
        <w:t>Cesting</w:t>
      </w:r>
      <w:proofErr w:type="spellEnd"/>
      <w:r w:rsidRPr="0064466B">
        <w:rPr>
          <w:rFonts w:asciiTheme="minorHAnsi" w:eastAsia="Calibri" w:hAnsiTheme="minorHAnsi" w:cstheme="minorHAnsi"/>
          <w:sz w:val="22"/>
          <w:szCs w:val="22"/>
        </w:rPr>
        <w:t xml:space="preserve"> d.o.o., Vinkovačka cesta 63a, 31000 Osijek</w:t>
      </w:r>
    </w:p>
    <w:p w:rsidR="00734C3B" w:rsidRPr="0064466B" w:rsidRDefault="00734C3B" w:rsidP="00734C3B">
      <w:pPr>
        <w:numPr>
          <w:ilvl w:val="0"/>
          <w:numId w:val="25"/>
        </w:numPr>
        <w:spacing w:before="80" w:after="120" w:line="276" w:lineRule="auto"/>
        <w:contextualSpacing/>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 xml:space="preserve">Miss Divine, obrt za trgovinu, K. F. </w:t>
      </w:r>
      <w:proofErr w:type="spellStart"/>
      <w:r w:rsidRPr="0064466B">
        <w:rPr>
          <w:rFonts w:asciiTheme="minorHAnsi" w:eastAsia="Calibri" w:hAnsiTheme="minorHAnsi" w:cstheme="minorHAnsi"/>
          <w:sz w:val="22"/>
          <w:szCs w:val="22"/>
        </w:rPr>
        <w:t>Šepera</w:t>
      </w:r>
      <w:proofErr w:type="spellEnd"/>
      <w:r w:rsidRPr="0064466B">
        <w:rPr>
          <w:rFonts w:asciiTheme="minorHAnsi" w:eastAsia="Calibri" w:hAnsiTheme="minorHAnsi" w:cstheme="minorHAnsi"/>
          <w:sz w:val="22"/>
          <w:szCs w:val="22"/>
        </w:rPr>
        <w:t xml:space="preserve"> 14, 31431 Čepin</w:t>
      </w:r>
    </w:p>
    <w:p w:rsidR="00734C3B" w:rsidRPr="0064466B" w:rsidRDefault="00734C3B" w:rsidP="00734C3B">
      <w:pPr>
        <w:numPr>
          <w:ilvl w:val="0"/>
          <w:numId w:val="25"/>
        </w:numPr>
        <w:spacing w:before="80" w:after="120" w:line="276" w:lineRule="auto"/>
        <w:contextualSpacing/>
        <w:jc w:val="both"/>
        <w:rPr>
          <w:rFonts w:asciiTheme="minorHAnsi" w:eastAsia="Calibri" w:hAnsiTheme="minorHAnsi" w:cstheme="minorHAnsi"/>
          <w:sz w:val="22"/>
          <w:szCs w:val="22"/>
        </w:rPr>
      </w:pPr>
      <w:proofErr w:type="spellStart"/>
      <w:r w:rsidRPr="0064466B">
        <w:rPr>
          <w:rFonts w:asciiTheme="minorHAnsi" w:eastAsia="Calibri" w:hAnsiTheme="minorHAnsi" w:cstheme="minorHAnsi"/>
          <w:sz w:val="22"/>
          <w:szCs w:val="22"/>
        </w:rPr>
        <w:t>Mind</w:t>
      </w:r>
      <w:proofErr w:type="spellEnd"/>
      <w:r w:rsidRPr="0064466B">
        <w:rPr>
          <w:rFonts w:asciiTheme="minorHAnsi" w:eastAsia="Calibri" w:hAnsiTheme="minorHAnsi" w:cstheme="minorHAnsi"/>
          <w:sz w:val="22"/>
          <w:szCs w:val="22"/>
        </w:rPr>
        <w:t xml:space="preserve"> </w:t>
      </w:r>
      <w:proofErr w:type="spellStart"/>
      <w:r w:rsidRPr="0064466B">
        <w:rPr>
          <w:rFonts w:asciiTheme="minorHAnsi" w:eastAsia="Calibri" w:hAnsiTheme="minorHAnsi" w:cstheme="minorHAnsi"/>
          <w:sz w:val="22"/>
          <w:szCs w:val="22"/>
        </w:rPr>
        <w:t>Motion</w:t>
      </w:r>
      <w:proofErr w:type="spellEnd"/>
      <w:r w:rsidRPr="0064466B">
        <w:rPr>
          <w:rFonts w:asciiTheme="minorHAnsi" w:eastAsia="Calibri" w:hAnsiTheme="minorHAnsi" w:cstheme="minorHAnsi"/>
          <w:sz w:val="22"/>
          <w:szCs w:val="22"/>
        </w:rPr>
        <w:t xml:space="preserve">, obrt za sportsku djelatnost i druge usluge, </w:t>
      </w:r>
      <w:proofErr w:type="spellStart"/>
      <w:r w:rsidRPr="0064466B">
        <w:rPr>
          <w:rFonts w:asciiTheme="minorHAnsi" w:eastAsia="Calibri" w:hAnsiTheme="minorHAnsi" w:cstheme="minorHAnsi"/>
          <w:sz w:val="22"/>
          <w:szCs w:val="22"/>
        </w:rPr>
        <w:t>Baburičina</w:t>
      </w:r>
      <w:proofErr w:type="spellEnd"/>
      <w:r w:rsidRPr="0064466B">
        <w:rPr>
          <w:rFonts w:asciiTheme="minorHAnsi" w:eastAsia="Calibri" w:hAnsiTheme="minorHAnsi" w:cstheme="minorHAnsi"/>
          <w:sz w:val="22"/>
          <w:szCs w:val="22"/>
        </w:rPr>
        <w:t xml:space="preserve"> ulica 21, 10000 Zagreb</w:t>
      </w:r>
    </w:p>
    <w:p w:rsidR="00734C3B" w:rsidRPr="0064466B" w:rsidRDefault="00734C3B" w:rsidP="00734C3B">
      <w:pPr>
        <w:numPr>
          <w:ilvl w:val="0"/>
          <w:numId w:val="25"/>
        </w:numPr>
        <w:spacing w:before="80" w:after="120" w:line="276" w:lineRule="auto"/>
        <w:contextualSpacing/>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Koestlin d.d., Slavonska cesta 2a, 43000 Bjelovar</w:t>
      </w:r>
    </w:p>
    <w:p w:rsidR="00734C3B" w:rsidRPr="0064466B" w:rsidRDefault="00734C3B" w:rsidP="00734C3B">
      <w:pPr>
        <w:numPr>
          <w:ilvl w:val="0"/>
          <w:numId w:val="25"/>
        </w:numPr>
        <w:spacing w:before="80" w:after="120" w:line="276" w:lineRule="auto"/>
        <w:contextualSpacing/>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BLM, obrt za proizvodnju, trgovinu i usluge, Trg kralja Tomislava 16, 31550 Valpovo</w:t>
      </w:r>
    </w:p>
    <w:p w:rsidR="00275129" w:rsidRPr="0064466B" w:rsidRDefault="00275129" w:rsidP="00275129">
      <w:pPr>
        <w:spacing w:before="80" w:after="120" w:line="276" w:lineRule="auto"/>
        <w:ind w:left="1066"/>
        <w:contextualSpacing/>
        <w:jc w:val="both"/>
        <w:rPr>
          <w:rFonts w:asciiTheme="minorHAnsi" w:hAnsiTheme="minorHAnsi" w:cstheme="minorHAnsi"/>
          <w:sz w:val="22"/>
          <w:szCs w:val="22"/>
          <w:lang w:val="x-none" w:eastAsia="x-none"/>
        </w:rPr>
      </w:pP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23" w:name="_Toc230074272"/>
      <w:r w:rsidRPr="0064466B">
        <w:rPr>
          <w:rFonts w:asciiTheme="minorHAnsi" w:hAnsiTheme="minorHAnsi" w:cstheme="minorHAnsi"/>
          <w:b/>
          <w:bCs/>
          <w:sz w:val="22"/>
          <w:szCs w:val="22"/>
          <w:lang w:eastAsia="x-none"/>
        </w:rPr>
        <w:t>1.5. Vrsta postupka javne nabave</w:t>
      </w:r>
      <w:bookmarkEnd w:id="18"/>
      <w:bookmarkEnd w:id="19"/>
      <w:bookmarkEnd w:id="20"/>
      <w:bookmarkEnd w:id="21"/>
      <w:bookmarkEnd w:id="22"/>
      <w:bookmarkEnd w:id="23"/>
    </w:p>
    <w:p w:rsidR="00B87492" w:rsidRPr="0064466B" w:rsidRDefault="00B87492" w:rsidP="00B87492">
      <w:pPr>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Klinički bolnički centar Osijek provodi otvoreni postupak javne nabave velike vrijednosti.</w:t>
      </w: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24" w:name="_Toc461013727"/>
      <w:bookmarkStart w:id="25" w:name="_Toc474478040"/>
      <w:bookmarkStart w:id="26" w:name="_Toc474751441"/>
      <w:bookmarkStart w:id="27" w:name="_Toc474751496"/>
      <w:bookmarkStart w:id="28" w:name="_Toc474751550"/>
      <w:bookmarkStart w:id="29" w:name="_Toc230074273"/>
      <w:r w:rsidRPr="0064466B">
        <w:rPr>
          <w:rFonts w:asciiTheme="minorHAnsi" w:hAnsiTheme="minorHAnsi" w:cstheme="minorHAnsi"/>
          <w:b/>
          <w:bCs/>
          <w:sz w:val="22"/>
          <w:szCs w:val="22"/>
          <w:lang w:eastAsia="x-none"/>
        </w:rPr>
        <w:t>1.6. Procijenjena vrijednost nabave</w:t>
      </w:r>
      <w:bookmarkEnd w:id="24"/>
      <w:bookmarkEnd w:id="25"/>
      <w:bookmarkEnd w:id="26"/>
      <w:bookmarkEnd w:id="27"/>
      <w:bookmarkEnd w:id="28"/>
      <w:bookmarkEnd w:id="29"/>
    </w:p>
    <w:p w:rsidR="00396478" w:rsidRPr="0064466B" w:rsidRDefault="00B87492" w:rsidP="00FD2971">
      <w:pPr>
        <w:spacing w:after="120" w:line="276" w:lineRule="auto"/>
        <w:jc w:val="both"/>
        <w:rPr>
          <w:rFonts w:asciiTheme="minorHAnsi" w:hAnsiTheme="minorHAnsi" w:cstheme="minorHAnsi"/>
          <w:sz w:val="22"/>
          <w:szCs w:val="22"/>
        </w:rPr>
      </w:pPr>
      <w:bookmarkStart w:id="30" w:name="_Toc461013728"/>
      <w:bookmarkStart w:id="31" w:name="_Toc474478041"/>
      <w:r w:rsidRPr="0064466B">
        <w:rPr>
          <w:rFonts w:asciiTheme="minorHAnsi" w:hAnsiTheme="minorHAnsi" w:cstheme="minorHAnsi"/>
          <w:sz w:val="22"/>
          <w:szCs w:val="22"/>
        </w:rPr>
        <w:t xml:space="preserve">Ukupna procijenjena vrijednost predmeta nabave iznosi </w:t>
      </w:r>
      <w:bookmarkStart w:id="32" w:name="_Toc474751442"/>
      <w:bookmarkStart w:id="33" w:name="_Toc474751497"/>
      <w:bookmarkStart w:id="34" w:name="_Toc474751551"/>
      <w:bookmarkStart w:id="35" w:name="_Toc230074274"/>
      <w:r w:rsidR="00FD2971" w:rsidRPr="0064466B">
        <w:rPr>
          <w:rFonts w:asciiTheme="minorHAnsi" w:hAnsiTheme="minorHAnsi" w:cstheme="minorHAnsi"/>
          <w:sz w:val="22"/>
          <w:szCs w:val="22"/>
        </w:rPr>
        <w:t xml:space="preserve">14.618.800,00 </w:t>
      </w:r>
      <w:r w:rsidR="00396478" w:rsidRPr="0064466B">
        <w:rPr>
          <w:rFonts w:asciiTheme="minorHAnsi" w:hAnsiTheme="minorHAnsi" w:cstheme="minorHAnsi"/>
          <w:sz w:val="22"/>
          <w:szCs w:val="22"/>
        </w:rPr>
        <w:t xml:space="preserve">€ (bez PDV-a). </w:t>
      </w:r>
    </w:p>
    <w:p w:rsidR="00B87492" w:rsidRPr="0064466B" w:rsidRDefault="00B87492" w:rsidP="00FD2971">
      <w:pPr>
        <w:spacing w:after="120" w:line="276" w:lineRule="auto"/>
        <w:jc w:val="both"/>
        <w:rPr>
          <w:rFonts w:asciiTheme="minorHAnsi" w:hAnsiTheme="minorHAnsi" w:cstheme="minorHAnsi"/>
          <w:b/>
          <w:bCs/>
          <w:sz w:val="22"/>
          <w:szCs w:val="22"/>
          <w:lang w:eastAsia="x-none"/>
        </w:rPr>
      </w:pPr>
      <w:r w:rsidRPr="0064466B">
        <w:rPr>
          <w:rFonts w:asciiTheme="minorHAnsi" w:hAnsiTheme="minorHAnsi" w:cstheme="minorHAnsi"/>
          <w:b/>
          <w:bCs/>
          <w:sz w:val="22"/>
          <w:szCs w:val="22"/>
          <w:lang w:eastAsia="x-none"/>
        </w:rPr>
        <w:t>1.7. Vrsta ugovora o javnoj nabavi</w:t>
      </w:r>
      <w:bookmarkEnd w:id="30"/>
      <w:bookmarkEnd w:id="31"/>
      <w:bookmarkEnd w:id="32"/>
      <w:bookmarkEnd w:id="33"/>
      <w:bookmarkEnd w:id="34"/>
      <w:bookmarkEnd w:id="35"/>
    </w:p>
    <w:p w:rsidR="006C4509" w:rsidRPr="0064466B" w:rsidRDefault="00B87492" w:rsidP="00FD2971">
      <w:pPr>
        <w:spacing w:after="120" w:line="276" w:lineRule="auto"/>
        <w:jc w:val="both"/>
        <w:rPr>
          <w:rFonts w:asciiTheme="minorHAnsi" w:hAnsiTheme="minorHAnsi" w:cstheme="minorHAnsi"/>
          <w:sz w:val="22"/>
          <w:szCs w:val="22"/>
        </w:rPr>
      </w:pPr>
      <w:bookmarkStart w:id="36" w:name="_Toc461013729"/>
      <w:bookmarkStart w:id="37" w:name="_Toc474478042"/>
      <w:bookmarkStart w:id="38" w:name="_Toc474751443"/>
      <w:bookmarkStart w:id="39" w:name="_Toc474751498"/>
      <w:bookmarkStart w:id="40" w:name="_Toc474751552"/>
      <w:r w:rsidRPr="0064466B">
        <w:rPr>
          <w:rFonts w:asciiTheme="minorHAnsi" w:hAnsiTheme="minorHAnsi" w:cstheme="minorHAnsi"/>
          <w:sz w:val="22"/>
          <w:szCs w:val="22"/>
        </w:rPr>
        <w:t xml:space="preserve">Nakon donošenja odluke o odabiru i isteka roka mirovanja u otvorenom postupku javne nabave </w:t>
      </w:r>
      <w:r w:rsidR="00A448CC" w:rsidRPr="0064466B">
        <w:rPr>
          <w:rFonts w:asciiTheme="minorHAnsi" w:hAnsiTheme="minorHAnsi" w:cstheme="minorHAnsi"/>
          <w:sz w:val="22"/>
          <w:szCs w:val="22"/>
        </w:rPr>
        <w:t xml:space="preserve">velike </w:t>
      </w:r>
      <w:r w:rsidRPr="0064466B">
        <w:rPr>
          <w:rFonts w:asciiTheme="minorHAnsi" w:hAnsiTheme="minorHAnsi" w:cstheme="minorHAnsi"/>
          <w:sz w:val="22"/>
          <w:szCs w:val="22"/>
        </w:rPr>
        <w:t xml:space="preserve">vrijednosti, Naručitelj će s odabranim ponuditeljem sklopiti ugovor o javnoj nabavi. </w:t>
      </w:r>
    </w:p>
    <w:p w:rsidR="00B87492" w:rsidRPr="0064466B" w:rsidRDefault="006C4509" w:rsidP="00FD2971">
      <w:pPr>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S obzirom na to da je za sklapanje ugovora o javnoj nabavi, koji je predmet ovog postupka, javni naručitelj obvezan prethodno pribaviti suglasnost Vlade Republike Hrvatske za preuzimanje obveza, ugovor o javnoj nabavi smatrat će se sklopljenim na dan pribavljanja navedene suglasnosti, sukladno članku 307. stavku 4. Zakona o javnoj nabavi (ZJN 2016).</w:t>
      </w:r>
    </w:p>
    <w:p w:rsidR="00B87492" w:rsidRPr="0064466B" w:rsidRDefault="00B87492" w:rsidP="00B87492">
      <w:pPr>
        <w:keepNext/>
        <w:keepLines/>
        <w:spacing w:before="120" w:after="120" w:line="276" w:lineRule="auto"/>
        <w:ind w:left="340"/>
        <w:outlineLvl w:val="0"/>
        <w:rPr>
          <w:rFonts w:asciiTheme="minorHAnsi" w:hAnsiTheme="minorHAnsi" w:cstheme="minorHAnsi"/>
          <w:b/>
          <w:bCs/>
          <w:sz w:val="22"/>
          <w:szCs w:val="22"/>
          <w:lang w:eastAsia="x-none"/>
        </w:rPr>
      </w:pPr>
      <w:bookmarkStart w:id="41" w:name="_Toc461013731"/>
      <w:bookmarkStart w:id="42" w:name="_Toc474478044"/>
      <w:bookmarkStart w:id="43" w:name="_Toc474751445"/>
      <w:bookmarkStart w:id="44" w:name="_Toc474751500"/>
      <w:bookmarkStart w:id="45" w:name="_Toc474751554"/>
      <w:bookmarkStart w:id="46" w:name="_Toc230074275"/>
      <w:bookmarkEnd w:id="36"/>
      <w:bookmarkEnd w:id="37"/>
      <w:bookmarkEnd w:id="38"/>
      <w:bookmarkEnd w:id="39"/>
      <w:bookmarkEnd w:id="40"/>
      <w:r w:rsidRPr="0064466B">
        <w:rPr>
          <w:rFonts w:asciiTheme="minorHAnsi" w:hAnsiTheme="minorHAnsi" w:cstheme="minorHAnsi"/>
          <w:b/>
          <w:bCs/>
          <w:sz w:val="22"/>
          <w:szCs w:val="22"/>
          <w:lang w:eastAsia="x-none"/>
        </w:rPr>
        <w:lastRenderedPageBreak/>
        <w:t>2. PODACI O PREDMETU NADMETANJA</w:t>
      </w:r>
      <w:bookmarkEnd w:id="41"/>
      <w:bookmarkEnd w:id="42"/>
      <w:bookmarkEnd w:id="43"/>
      <w:bookmarkEnd w:id="44"/>
      <w:bookmarkEnd w:id="45"/>
      <w:bookmarkEnd w:id="46"/>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47" w:name="_Toc461013732"/>
      <w:bookmarkStart w:id="48" w:name="_Toc474478045"/>
      <w:bookmarkStart w:id="49" w:name="_Toc474751446"/>
      <w:bookmarkStart w:id="50" w:name="_Toc474751501"/>
      <w:bookmarkStart w:id="51" w:name="_Toc474751555"/>
      <w:bookmarkStart w:id="52" w:name="_Toc230074276"/>
      <w:r w:rsidRPr="0064466B">
        <w:rPr>
          <w:rFonts w:asciiTheme="minorHAnsi" w:hAnsiTheme="minorHAnsi" w:cstheme="minorHAnsi"/>
          <w:b/>
          <w:bCs/>
          <w:sz w:val="22"/>
          <w:szCs w:val="22"/>
          <w:lang w:eastAsia="x-none"/>
        </w:rPr>
        <w:t xml:space="preserve">2.1. </w:t>
      </w:r>
      <w:bookmarkEnd w:id="47"/>
      <w:bookmarkEnd w:id="48"/>
      <w:bookmarkEnd w:id="49"/>
      <w:bookmarkEnd w:id="50"/>
      <w:bookmarkEnd w:id="51"/>
      <w:r w:rsidRPr="0064466B">
        <w:rPr>
          <w:rFonts w:asciiTheme="minorHAnsi" w:hAnsiTheme="minorHAnsi" w:cstheme="minorHAnsi"/>
          <w:b/>
          <w:bCs/>
          <w:sz w:val="22"/>
          <w:szCs w:val="22"/>
          <w:lang w:eastAsia="x-none"/>
        </w:rPr>
        <w:t>Opis predmeta nabave</w:t>
      </w:r>
      <w:bookmarkEnd w:id="52"/>
    </w:p>
    <w:p w:rsidR="00FD2971" w:rsidRPr="0064466B" w:rsidRDefault="00FD2971" w:rsidP="00FD2971">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 xml:space="preserve">Predmet nabave je usluga voditelja projekta izgradnje te administrativnog, tehničkog i financijskog vođenja projekta izgradnje novog Kliničkog bolničkog centra Osijek, a obuhvaća koordinaciju svih paketa nabave (izrada projektne dokumentacije i izvođenje radova, stručni i projektantski nadzor, nabava medicinske i nemedicinske opreme), financijsko i terminsko upravljanje projektom, pravnu i </w:t>
      </w:r>
      <w:proofErr w:type="spellStart"/>
      <w:r w:rsidRPr="0064466B">
        <w:rPr>
          <w:rFonts w:asciiTheme="minorHAnsi" w:eastAsia="Calibri" w:hAnsiTheme="minorHAnsi" w:cstheme="minorHAnsi"/>
          <w:sz w:val="22"/>
          <w:szCs w:val="22"/>
        </w:rPr>
        <w:t>dozvolsku</w:t>
      </w:r>
      <w:proofErr w:type="spellEnd"/>
      <w:r w:rsidRPr="0064466B">
        <w:rPr>
          <w:rFonts w:asciiTheme="minorHAnsi" w:eastAsia="Calibri" w:hAnsiTheme="minorHAnsi" w:cstheme="minorHAnsi"/>
          <w:sz w:val="22"/>
          <w:szCs w:val="22"/>
        </w:rPr>
        <w:t xml:space="preserve"> podršku, organizacijsku pripremu ustanove na preseljenje te informatičku i digitalnu tranziciju.</w:t>
      </w:r>
    </w:p>
    <w:p w:rsidR="00B87492" w:rsidRPr="0064466B" w:rsidRDefault="008B71A4" w:rsidP="009E087B">
      <w:pPr>
        <w:widowControl w:val="0"/>
        <w:shd w:val="clear" w:color="auto" w:fill="FFFFFF" w:themeFill="background1"/>
        <w:overflowPunct w:val="0"/>
        <w:autoSpaceDE w:val="0"/>
        <w:autoSpaceDN w:val="0"/>
        <w:adjustRightInd w:val="0"/>
        <w:spacing w:after="120"/>
        <w:ind w:right="23"/>
        <w:jc w:val="both"/>
        <w:rPr>
          <w:rFonts w:asciiTheme="minorHAnsi" w:eastAsia="SimSun" w:hAnsiTheme="minorHAnsi" w:cstheme="minorHAnsi"/>
          <w:sz w:val="22"/>
          <w:szCs w:val="22"/>
        </w:rPr>
      </w:pPr>
      <w:bookmarkStart w:id="53" w:name="_Toc457212051"/>
      <w:bookmarkStart w:id="54" w:name="_Toc474751447"/>
      <w:bookmarkStart w:id="55" w:name="_Toc474751502"/>
      <w:bookmarkStart w:id="56" w:name="_Toc474751556"/>
      <w:bookmarkStart w:id="57" w:name="_Toc461013733"/>
      <w:bookmarkStart w:id="58" w:name="_Toc474478046"/>
      <w:r w:rsidRPr="0064466B">
        <w:rPr>
          <w:rFonts w:asciiTheme="minorHAnsi" w:eastAsia="SimSun" w:hAnsiTheme="minorHAnsi" w:cstheme="minorHAnsi"/>
          <w:sz w:val="22"/>
          <w:szCs w:val="22"/>
        </w:rPr>
        <w:t>Opis predmeta nabave detaljno je utvrđen u dijelu Dokumentacije o nabavi pod nazivom „Opis usluge“, koji čini njezin sastavni dio. Ponuditelji su obvezni ponuditi predmet nabave u skladu sa svim zahtjevima i potrebama Naručitelja navedenima u ovoj Dokumentaciji o nabavi.</w:t>
      </w: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59" w:name="_Toc230074277"/>
      <w:r w:rsidRPr="0064466B">
        <w:rPr>
          <w:rFonts w:asciiTheme="minorHAnsi" w:hAnsiTheme="minorHAnsi" w:cstheme="minorHAnsi"/>
          <w:b/>
          <w:bCs/>
          <w:sz w:val="22"/>
          <w:szCs w:val="22"/>
          <w:lang w:eastAsia="x-none"/>
        </w:rPr>
        <w:t>2.2. Opis</w:t>
      </w:r>
      <w:bookmarkEnd w:id="53"/>
      <w:bookmarkEnd w:id="54"/>
      <w:bookmarkEnd w:id="55"/>
      <w:bookmarkEnd w:id="56"/>
      <w:r w:rsidRPr="0064466B">
        <w:rPr>
          <w:rFonts w:asciiTheme="minorHAnsi" w:hAnsiTheme="minorHAnsi" w:cstheme="minorHAnsi"/>
          <w:b/>
          <w:bCs/>
          <w:sz w:val="22"/>
          <w:szCs w:val="22"/>
          <w:lang w:eastAsia="x-none"/>
        </w:rPr>
        <w:t xml:space="preserve"> i oznaka grupa predmeta nabave, ako je predmet nabave podijeljen u grupe, ili u postupcima velike vrijednosti obrazloženje glavnih razloga zašto predmet nije podijeljen u grupe.</w:t>
      </w:r>
      <w:bookmarkEnd w:id="59"/>
    </w:p>
    <w:p w:rsidR="001F2212" w:rsidRPr="0064466B" w:rsidRDefault="001F2212" w:rsidP="009E087B">
      <w:pPr>
        <w:shd w:val="clear" w:color="auto" w:fill="FFFFFF" w:themeFill="background1"/>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CPV oznaka i naziv: 71541000 Usluge upravljanja građevinskim projektima</w:t>
      </w:r>
    </w:p>
    <w:p w:rsidR="001F2212" w:rsidRPr="0064466B" w:rsidRDefault="001F2212" w:rsidP="009E087B">
      <w:pPr>
        <w:shd w:val="clear" w:color="auto" w:fill="FFFFFF" w:themeFill="background1"/>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Dodatni CPV oznake: 71520000 Usluge nadzora građenja; 79421000 Usluge upravljanja projektima koji nisu vezani uz gradnju</w:t>
      </w:r>
    </w:p>
    <w:p w:rsidR="001F2212" w:rsidRPr="0064466B" w:rsidRDefault="001F2212" w:rsidP="009E087B">
      <w:pPr>
        <w:jc w:val="both"/>
        <w:rPr>
          <w:rFonts w:asciiTheme="minorHAnsi" w:hAnsiTheme="minorHAnsi" w:cstheme="minorHAnsi"/>
          <w:sz w:val="22"/>
          <w:szCs w:val="22"/>
        </w:rPr>
      </w:pPr>
      <w:bookmarkStart w:id="60" w:name="_Toc230074280"/>
      <w:r w:rsidRPr="0064466B">
        <w:rPr>
          <w:rFonts w:asciiTheme="minorHAnsi" w:hAnsiTheme="minorHAnsi" w:cstheme="minorHAnsi"/>
          <w:sz w:val="22"/>
          <w:szCs w:val="22"/>
        </w:rPr>
        <w:t xml:space="preserve">Predmet nabave nije podijeljen na grupe iz razloga što se radi o kapitalnom i iznimno složenom infrastrukturnom projektu izgradnje novog </w:t>
      </w:r>
      <w:r w:rsidR="00992B3C" w:rsidRPr="0064466B">
        <w:rPr>
          <w:rFonts w:asciiTheme="minorHAnsi" w:hAnsiTheme="minorHAnsi" w:cstheme="minorHAnsi"/>
          <w:sz w:val="22"/>
          <w:szCs w:val="22"/>
        </w:rPr>
        <w:t>Kliničkog bolničkog centra Osijek</w:t>
      </w:r>
      <w:r w:rsidRPr="0064466B">
        <w:rPr>
          <w:rFonts w:asciiTheme="minorHAnsi" w:hAnsiTheme="minorHAnsi" w:cstheme="minorHAnsi"/>
          <w:sz w:val="22"/>
          <w:szCs w:val="22"/>
        </w:rPr>
        <w:t xml:space="preserve">. </w:t>
      </w:r>
      <w:r w:rsidR="00992B3C" w:rsidRPr="0064466B">
        <w:rPr>
          <w:rFonts w:asciiTheme="minorHAnsi" w:hAnsiTheme="minorHAnsi" w:cstheme="minorHAnsi"/>
          <w:sz w:val="22"/>
          <w:szCs w:val="22"/>
        </w:rPr>
        <w:t xml:space="preserve">Sukladno odredbi članka 203. ZJN 2016 Naručitelj je odredio predmet nabave na način da predstavlja tehničku, tehnološku, oblikovnu, funkcionalnu, objektivnu cjelinu. </w:t>
      </w:r>
      <w:r w:rsidRPr="0064466B">
        <w:rPr>
          <w:rFonts w:asciiTheme="minorHAnsi" w:hAnsiTheme="minorHAnsi" w:cstheme="minorHAnsi"/>
          <w:sz w:val="22"/>
          <w:szCs w:val="22"/>
        </w:rPr>
        <w:t xml:space="preserve">Uspješna realizacija ovog projekta zahtijeva centralizirani pristup i jedinstvenu točku odgovornosti za sve aspekte vođenja projekta – od administracije i kontrole proračuna do tehničkog praćenja i koordinacije preseljenja. </w:t>
      </w: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r w:rsidRPr="0064466B">
        <w:rPr>
          <w:rFonts w:asciiTheme="minorHAnsi" w:hAnsiTheme="minorHAnsi" w:cstheme="minorHAnsi"/>
          <w:b/>
          <w:bCs/>
          <w:sz w:val="22"/>
          <w:szCs w:val="22"/>
          <w:lang w:eastAsia="x-none"/>
        </w:rPr>
        <w:t>2.</w:t>
      </w:r>
      <w:r w:rsidR="00DA5D26" w:rsidRPr="0064466B">
        <w:rPr>
          <w:rFonts w:asciiTheme="minorHAnsi" w:hAnsiTheme="minorHAnsi" w:cstheme="minorHAnsi"/>
          <w:b/>
          <w:bCs/>
          <w:sz w:val="22"/>
          <w:szCs w:val="22"/>
          <w:lang w:eastAsia="x-none"/>
        </w:rPr>
        <w:t>3</w:t>
      </w:r>
      <w:r w:rsidRPr="0064466B">
        <w:rPr>
          <w:rFonts w:asciiTheme="minorHAnsi" w:hAnsiTheme="minorHAnsi" w:cstheme="minorHAnsi"/>
          <w:b/>
          <w:bCs/>
          <w:sz w:val="22"/>
          <w:szCs w:val="22"/>
          <w:lang w:eastAsia="x-none"/>
        </w:rPr>
        <w:t>. Kriterij za ocjenu jednakovrijednosti predmeta nabave, (ako se upućuje na marku, izvor, patent, itd.)</w:t>
      </w:r>
      <w:bookmarkEnd w:id="60"/>
      <w:r w:rsidR="00DA5D26" w:rsidRPr="0064466B">
        <w:rPr>
          <w:rFonts w:asciiTheme="minorHAnsi" w:hAnsiTheme="minorHAnsi" w:cstheme="minorHAnsi"/>
          <w:b/>
          <w:bCs/>
          <w:sz w:val="22"/>
          <w:szCs w:val="22"/>
          <w:lang w:eastAsia="x-none"/>
        </w:rPr>
        <w:t>:/</w:t>
      </w: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61" w:name="_Toc474751451"/>
      <w:bookmarkStart w:id="62" w:name="_Toc474751506"/>
      <w:bookmarkStart w:id="63" w:name="_Toc474751560"/>
      <w:bookmarkStart w:id="64" w:name="_Toc230074282"/>
      <w:bookmarkEnd w:id="57"/>
      <w:bookmarkEnd w:id="58"/>
      <w:r w:rsidRPr="0064466B">
        <w:rPr>
          <w:rFonts w:asciiTheme="minorHAnsi" w:hAnsiTheme="minorHAnsi" w:cstheme="minorHAnsi"/>
          <w:b/>
          <w:bCs/>
          <w:sz w:val="22"/>
          <w:szCs w:val="22"/>
          <w:lang w:eastAsia="x-none"/>
        </w:rPr>
        <w:t>2.</w:t>
      </w:r>
      <w:r w:rsidR="00DA5D26" w:rsidRPr="0064466B">
        <w:rPr>
          <w:rFonts w:asciiTheme="minorHAnsi" w:hAnsiTheme="minorHAnsi" w:cstheme="minorHAnsi"/>
          <w:b/>
          <w:bCs/>
          <w:sz w:val="22"/>
          <w:szCs w:val="22"/>
          <w:lang w:eastAsia="x-none"/>
        </w:rPr>
        <w:t>4</w:t>
      </w:r>
      <w:r w:rsidRPr="0064466B">
        <w:rPr>
          <w:rFonts w:asciiTheme="minorHAnsi" w:hAnsiTheme="minorHAnsi" w:cstheme="minorHAnsi"/>
          <w:b/>
          <w:bCs/>
          <w:sz w:val="22"/>
          <w:szCs w:val="22"/>
          <w:lang w:eastAsia="x-none"/>
        </w:rPr>
        <w:t xml:space="preserve">. Mjesto </w:t>
      </w:r>
      <w:bookmarkEnd w:id="61"/>
      <w:bookmarkEnd w:id="62"/>
      <w:bookmarkEnd w:id="63"/>
      <w:r w:rsidRPr="0064466B">
        <w:rPr>
          <w:rFonts w:asciiTheme="minorHAnsi" w:hAnsiTheme="minorHAnsi" w:cstheme="minorHAnsi"/>
          <w:b/>
          <w:bCs/>
          <w:sz w:val="22"/>
          <w:szCs w:val="22"/>
          <w:lang w:eastAsia="x-none"/>
        </w:rPr>
        <w:t>izvršenja ugovora</w:t>
      </w:r>
      <w:bookmarkEnd w:id="64"/>
    </w:p>
    <w:p w:rsidR="001F2212" w:rsidRPr="0064466B" w:rsidRDefault="001F2212" w:rsidP="006E7BAE">
      <w:pPr>
        <w:keepNext/>
        <w:spacing w:before="120" w:after="120" w:line="276" w:lineRule="auto"/>
        <w:ind w:left="-142"/>
        <w:jc w:val="both"/>
        <w:outlineLvl w:val="1"/>
        <w:rPr>
          <w:rFonts w:asciiTheme="minorHAnsi" w:hAnsiTheme="minorHAnsi" w:cstheme="minorHAnsi"/>
          <w:sz w:val="22"/>
          <w:szCs w:val="22"/>
        </w:rPr>
      </w:pPr>
      <w:bookmarkStart w:id="65" w:name="_Toc461013736"/>
      <w:bookmarkStart w:id="66" w:name="_Toc474478049"/>
      <w:bookmarkStart w:id="67" w:name="_Toc474751452"/>
      <w:bookmarkStart w:id="68" w:name="_Toc474751507"/>
      <w:bookmarkStart w:id="69" w:name="_Toc474751561"/>
      <w:bookmarkStart w:id="70" w:name="_Toc485020028"/>
      <w:bookmarkStart w:id="71" w:name="_Toc230074283"/>
      <w:bookmarkStart w:id="72" w:name="_Toc461013738"/>
      <w:bookmarkStart w:id="73" w:name="_Toc474478051"/>
      <w:bookmarkStart w:id="74" w:name="_Toc474751454"/>
      <w:bookmarkStart w:id="75" w:name="_Toc474751509"/>
      <w:bookmarkStart w:id="76" w:name="_Toc474751563"/>
      <w:r w:rsidRPr="0064466B">
        <w:rPr>
          <w:rFonts w:asciiTheme="minorHAnsi" w:hAnsiTheme="minorHAnsi" w:cstheme="minorHAnsi"/>
          <w:sz w:val="22"/>
          <w:szCs w:val="22"/>
        </w:rPr>
        <w:t xml:space="preserve">Mjesto izvršenja usluge obuhvaća poslovni prostor Naručitelja na adresi J. </w:t>
      </w:r>
      <w:proofErr w:type="spellStart"/>
      <w:r w:rsidRPr="0064466B">
        <w:rPr>
          <w:rFonts w:asciiTheme="minorHAnsi" w:hAnsiTheme="minorHAnsi" w:cstheme="minorHAnsi"/>
          <w:sz w:val="22"/>
          <w:szCs w:val="22"/>
        </w:rPr>
        <w:t>Huttlera</w:t>
      </w:r>
      <w:proofErr w:type="spellEnd"/>
      <w:r w:rsidRPr="0064466B">
        <w:rPr>
          <w:rFonts w:asciiTheme="minorHAnsi" w:hAnsiTheme="minorHAnsi" w:cstheme="minorHAnsi"/>
          <w:sz w:val="22"/>
          <w:szCs w:val="22"/>
        </w:rPr>
        <w:t xml:space="preserve"> 4, 31000 Osijek, poslovni prostor Izvršitelja te lokaciju izgradnje novog Kliničkog bolničkog centra Osijek na adresi Ulica 3. gardijske brigade „Kune“, 31000 Osijek.</w:t>
      </w: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r w:rsidRPr="0064466B">
        <w:rPr>
          <w:rFonts w:asciiTheme="minorHAnsi" w:hAnsiTheme="minorHAnsi" w:cstheme="minorHAnsi"/>
          <w:b/>
          <w:bCs/>
          <w:sz w:val="22"/>
          <w:szCs w:val="22"/>
          <w:lang w:eastAsia="x-none"/>
        </w:rPr>
        <w:t>2.</w:t>
      </w:r>
      <w:r w:rsidR="00DA5D26" w:rsidRPr="0064466B">
        <w:rPr>
          <w:rFonts w:asciiTheme="minorHAnsi" w:hAnsiTheme="minorHAnsi" w:cstheme="minorHAnsi"/>
          <w:b/>
          <w:bCs/>
          <w:sz w:val="22"/>
          <w:szCs w:val="22"/>
          <w:lang w:eastAsia="x-none"/>
        </w:rPr>
        <w:t>5</w:t>
      </w:r>
      <w:r w:rsidRPr="0064466B">
        <w:rPr>
          <w:rFonts w:asciiTheme="minorHAnsi" w:hAnsiTheme="minorHAnsi" w:cstheme="minorHAnsi"/>
          <w:b/>
          <w:bCs/>
          <w:sz w:val="22"/>
          <w:szCs w:val="22"/>
          <w:lang w:eastAsia="x-none"/>
        </w:rPr>
        <w:t xml:space="preserve">. </w:t>
      </w:r>
      <w:bookmarkEnd w:id="65"/>
      <w:bookmarkEnd w:id="66"/>
      <w:bookmarkEnd w:id="67"/>
      <w:bookmarkEnd w:id="68"/>
      <w:bookmarkEnd w:id="69"/>
      <w:bookmarkEnd w:id="70"/>
      <w:r w:rsidRPr="0064466B">
        <w:rPr>
          <w:rFonts w:asciiTheme="minorHAnsi" w:hAnsiTheme="minorHAnsi" w:cstheme="minorHAnsi"/>
          <w:b/>
          <w:bCs/>
          <w:sz w:val="22"/>
          <w:szCs w:val="22"/>
          <w:lang w:eastAsia="x-none"/>
        </w:rPr>
        <w:t>Rok početka i završetka izvršenja ugovora</w:t>
      </w:r>
      <w:bookmarkEnd w:id="71"/>
    </w:p>
    <w:p w:rsidR="00FE0980" w:rsidRPr="00FE0980" w:rsidRDefault="00C973C4" w:rsidP="00FE0980">
      <w:pPr>
        <w:spacing w:before="120"/>
        <w:jc w:val="both"/>
        <w:rPr>
          <w:rFonts w:asciiTheme="minorHAnsi" w:hAnsiTheme="minorHAnsi" w:cstheme="minorHAnsi"/>
          <w:sz w:val="22"/>
          <w:szCs w:val="22"/>
          <w:lang w:val="en-US"/>
        </w:rPr>
      </w:pPr>
      <w:r w:rsidRPr="00FE0980">
        <w:rPr>
          <w:rFonts w:asciiTheme="minorHAnsi" w:hAnsiTheme="minorHAnsi" w:cstheme="minorHAnsi"/>
          <w:sz w:val="22"/>
          <w:szCs w:val="22"/>
        </w:rPr>
        <w:t>Pružanje usluga počinje datumom određenim pisanim nalogom Naručitelja koji ga dostavlja Izvršitelju najkasnije 7 dana prije dana početka pružanja usluga</w:t>
      </w:r>
      <w:r w:rsidR="00B4128C" w:rsidRPr="00FE0980">
        <w:rPr>
          <w:rFonts w:asciiTheme="minorHAnsi" w:hAnsiTheme="minorHAnsi" w:cstheme="minorHAnsi"/>
          <w:sz w:val="22"/>
          <w:szCs w:val="22"/>
        </w:rPr>
        <w:t xml:space="preserve">. </w:t>
      </w:r>
      <w:r w:rsidR="00534228" w:rsidRPr="00FE0980">
        <w:rPr>
          <w:rFonts w:asciiTheme="minorHAnsi" w:hAnsiTheme="minorHAnsi" w:cstheme="minorHAnsi"/>
          <w:sz w:val="22"/>
          <w:szCs w:val="22"/>
        </w:rPr>
        <w:t>Trajanje ugovora usklađeno je s planiranim vremenskim okvirom realizacije projekta izgradnje novog Kliničkog bolničkog centra Osijek, pri čemu je planirani rok za izvođenje radova 48 mjeseci.</w:t>
      </w:r>
      <w:r w:rsidR="00B4128C" w:rsidRPr="00FE0980">
        <w:rPr>
          <w:rFonts w:asciiTheme="minorHAnsi" w:hAnsiTheme="minorHAnsi" w:cstheme="minorHAnsi"/>
          <w:sz w:val="22"/>
          <w:szCs w:val="22"/>
        </w:rPr>
        <w:t xml:space="preserve"> </w:t>
      </w:r>
      <w:proofErr w:type="spellStart"/>
      <w:r w:rsidR="00FE0980" w:rsidRPr="00FE0980">
        <w:rPr>
          <w:rFonts w:asciiTheme="minorHAnsi" w:hAnsiTheme="minorHAnsi" w:cstheme="minorHAnsi"/>
          <w:sz w:val="22"/>
          <w:szCs w:val="22"/>
          <w:lang w:val="en-US"/>
        </w:rPr>
        <w:t>Ugovor</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obuhvaća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cjelokupno</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razdoblje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pripreme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koordinacije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praćenja</w:t>
      </w:r>
      <w:proofErr w:type="spellEnd"/>
      <w:r w:rsidR="00FE0980" w:rsidRPr="00FE0980">
        <w:rPr>
          <w:rFonts w:asciiTheme="minorHAnsi" w:hAnsiTheme="minorHAnsi" w:cstheme="minorHAnsi"/>
          <w:sz w:val="22"/>
          <w:szCs w:val="22"/>
          <w:lang w:val="en-US"/>
        </w:rPr>
        <w:t xml:space="preserve"> i </w:t>
      </w:r>
      <w:proofErr w:type="spellStart"/>
      <w:r w:rsidR="00FE0980" w:rsidRPr="00FE0980">
        <w:rPr>
          <w:rFonts w:asciiTheme="minorHAnsi" w:hAnsiTheme="minorHAnsi" w:cstheme="minorHAnsi"/>
          <w:sz w:val="22"/>
          <w:szCs w:val="22"/>
          <w:lang w:val="en-US"/>
        </w:rPr>
        <w:t>usklađivanja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aktivnosti</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tijekom</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izvođenja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radova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kao</w:t>
      </w:r>
      <w:proofErr w:type="spellEnd"/>
      <w:r w:rsidR="00FE0980" w:rsidRPr="00FE0980">
        <w:rPr>
          <w:rFonts w:asciiTheme="minorHAnsi" w:hAnsiTheme="minorHAnsi" w:cstheme="minorHAnsi"/>
          <w:sz w:val="22"/>
          <w:szCs w:val="22"/>
          <w:lang w:val="en-US"/>
        </w:rPr>
        <w:t xml:space="preserve"> i </w:t>
      </w:r>
      <w:proofErr w:type="spellStart"/>
      <w:r w:rsidR="00FE0980" w:rsidRPr="00FE0980">
        <w:rPr>
          <w:rFonts w:asciiTheme="minorHAnsi" w:hAnsiTheme="minorHAnsi" w:cstheme="minorHAnsi"/>
          <w:sz w:val="22"/>
          <w:szCs w:val="22"/>
          <w:lang w:val="en-US"/>
        </w:rPr>
        <w:t>aktivnosti</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nakon</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završetka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izgradnje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uključujući</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opremanje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objekta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organizaciju</w:t>
      </w:r>
      <w:proofErr w:type="spellEnd"/>
      <w:r w:rsidR="00FE0980" w:rsidRPr="00FE0980">
        <w:rPr>
          <w:rFonts w:asciiTheme="minorHAnsi" w:hAnsiTheme="minorHAnsi" w:cstheme="minorHAnsi"/>
          <w:sz w:val="22"/>
          <w:szCs w:val="22"/>
          <w:lang w:val="en-US"/>
        </w:rPr>
        <w:t xml:space="preserve"> i </w:t>
      </w:r>
      <w:proofErr w:type="spellStart"/>
      <w:r w:rsidR="00FE0980" w:rsidRPr="00FE0980">
        <w:rPr>
          <w:rFonts w:asciiTheme="minorHAnsi" w:hAnsiTheme="minorHAnsi" w:cstheme="minorHAnsi"/>
          <w:sz w:val="22"/>
          <w:szCs w:val="22"/>
          <w:lang w:val="en-US"/>
        </w:rPr>
        <w:t>provedbu</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kompleksnog</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postupka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preseljenja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bolničkih</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djelatnosti</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pacijenata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medicinske</w:t>
      </w:r>
      <w:proofErr w:type="spellEnd"/>
      <w:r w:rsidR="00FE0980" w:rsidRPr="00FE0980">
        <w:rPr>
          <w:rFonts w:asciiTheme="minorHAnsi" w:hAnsiTheme="minorHAnsi" w:cstheme="minorHAnsi"/>
          <w:sz w:val="22"/>
          <w:szCs w:val="22"/>
          <w:lang w:val="en-US"/>
        </w:rPr>
        <w:t xml:space="preserve"> i </w:t>
      </w:r>
      <w:proofErr w:type="spellStart"/>
      <w:r w:rsidR="00FE0980" w:rsidRPr="00FE0980">
        <w:rPr>
          <w:rFonts w:asciiTheme="minorHAnsi" w:hAnsiTheme="minorHAnsi" w:cstheme="minorHAnsi"/>
          <w:sz w:val="22"/>
          <w:szCs w:val="22"/>
          <w:lang w:val="en-US"/>
        </w:rPr>
        <w:t>nemedicinske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opreme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te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arhivskog</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gradiva</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kao</w:t>
      </w:r>
      <w:proofErr w:type="spellEnd"/>
      <w:r w:rsidR="00FE0980" w:rsidRPr="00FE0980">
        <w:rPr>
          <w:rFonts w:asciiTheme="minorHAnsi" w:hAnsiTheme="minorHAnsi" w:cstheme="minorHAnsi"/>
          <w:sz w:val="22"/>
          <w:szCs w:val="22"/>
          <w:lang w:val="en-US"/>
        </w:rPr>
        <w:t xml:space="preserve"> i </w:t>
      </w:r>
      <w:proofErr w:type="spellStart"/>
      <w:r w:rsidR="00FE0980" w:rsidRPr="00FE0980">
        <w:rPr>
          <w:rFonts w:asciiTheme="minorHAnsi" w:hAnsiTheme="minorHAnsi" w:cstheme="minorHAnsi"/>
          <w:sz w:val="22"/>
          <w:szCs w:val="22"/>
          <w:lang w:val="en-US"/>
        </w:rPr>
        <w:t>završne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aktivnosti</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koje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obuhvaćaju</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primopredaju</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građevine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ishođenje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uporabne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dozvole</w:t>
      </w:r>
      <w:proofErr w:type="spellEnd"/>
      <w:r w:rsidR="00FE0980" w:rsidRPr="00FE0980">
        <w:rPr>
          <w:rFonts w:asciiTheme="minorHAnsi" w:hAnsiTheme="minorHAnsi" w:cstheme="minorHAnsi"/>
          <w:sz w:val="22"/>
          <w:szCs w:val="22"/>
          <w:lang w:val="en-US"/>
        </w:rPr>
        <w:t xml:space="preserve"> i </w:t>
      </w:r>
      <w:proofErr w:type="spellStart"/>
      <w:r w:rsidR="00FE0980" w:rsidRPr="00FE0980">
        <w:rPr>
          <w:rFonts w:asciiTheme="minorHAnsi" w:hAnsiTheme="minorHAnsi" w:cstheme="minorHAnsi"/>
          <w:sz w:val="22"/>
          <w:szCs w:val="22"/>
          <w:lang w:val="en-US"/>
        </w:rPr>
        <w:t>stavljanje</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novog</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Kliničkog</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bolničkog</w:t>
      </w:r>
      <w:proofErr w:type="spellEnd"/>
      <w:r w:rsidR="00FE0980" w:rsidRPr="00FE0980">
        <w:rPr>
          <w:rFonts w:asciiTheme="minorHAnsi" w:hAnsiTheme="minorHAnsi" w:cstheme="minorHAnsi"/>
          <w:sz w:val="22"/>
          <w:szCs w:val="22"/>
          <w:lang w:val="en-US"/>
        </w:rPr>
        <w:t xml:space="preserve"> </w:t>
      </w:r>
      <w:proofErr w:type="spellStart"/>
      <w:r w:rsidR="00FE0980" w:rsidRPr="00FE0980">
        <w:rPr>
          <w:rFonts w:asciiTheme="minorHAnsi" w:hAnsiTheme="minorHAnsi" w:cstheme="minorHAnsi"/>
          <w:sz w:val="22"/>
          <w:szCs w:val="22"/>
          <w:lang w:val="en-US"/>
        </w:rPr>
        <w:t>centra</w:t>
      </w:r>
      <w:proofErr w:type="spellEnd"/>
      <w:r w:rsidR="00FE0980" w:rsidRPr="00FE0980">
        <w:rPr>
          <w:rFonts w:asciiTheme="minorHAnsi" w:hAnsiTheme="minorHAnsi" w:cstheme="minorHAnsi"/>
          <w:sz w:val="22"/>
          <w:szCs w:val="22"/>
          <w:lang w:val="en-US"/>
        </w:rPr>
        <w:t xml:space="preserve"> Osijek u </w:t>
      </w:r>
      <w:proofErr w:type="spellStart"/>
      <w:r w:rsidR="00FE0980" w:rsidRPr="00FE0980">
        <w:rPr>
          <w:rFonts w:asciiTheme="minorHAnsi" w:hAnsiTheme="minorHAnsi" w:cstheme="minorHAnsi"/>
          <w:sz w:val="22"/>
          <w:szCs w:val="22"/>
          <w:lang w:val="en-US"/>
        </w:rPr>
        <w:t>funkciju</w:t>
      </w:r>
      <w:proofErr w:type="spellEnd"/>
      <w:r w:rsidR="00FE0980" w:rsidRPr="00FE0980">
        <w:rPr>
          <w:rFonts w:asciiTheme="minorHAnsi" w:hAnsiTheme="minorHAnsi" w:cstheme="minorHAnsi"/>
          <w:sz w:val="22"/>
          <w:szCs w:val="22"/>
          <w:lang w:val="en-US"/>
        </w:rPr>
        <w:t>.</w:t>
      </w:r>
    </w:p>
    <w:p w:rsidR="00FE0980" w:rsidRPr="00FE0980" w:rsidRDefault="00FE0980" w:rsidP="00FE0980">
      <w:pPr>
        <w:jc w:val="both"/>
        <w:rPr>
          <w:rFonts w:asciiTheme="minorHAnsi" w:hAnsiTheme="minorHAnsi" w:cstheme="minorHAnsi"/>
          <w:sz w:val="22"/>
          <w:szCs w:val="22"/>
        </w:rPr>
      </w:pPr>
      <w:r w:rsidRPr="00FE0980">
        <w:rPr>
          <w:rFonts w:asciiTheme="minorHAnsi" w:hAnsiTheme="minorHAnsi" w:cstheme="minorHAnsi"/>
          <w:sz w:val="22"/>
          <w:szCs w:val="22"/>
        </w:rPr>
        <w:t>Predviđeni završetak izvršenja ugovora ovisi i o dinamici provedbe aktivnosti utvrđenih Planom preseljenja cjelokupnog Kliničkog bolničkog centra Osijek sa stare lokacije na novu lokaciju, koji će Izvršitelj izraditi i operativno pratiti u skladu sa zahtjevima Naručitelja, uključujući rokove potrebne za provedbu preseljenja i stvaranje uvjeta za početak rada na novoj lokaciji.</w:t>
      </w:r>
    </w:p>
    <w:p w:rsidR="00FE0980" w:rsidRPr="00FE0980" w:rsidRDefault="00FE0980" w:rsidP="00FE0980">
      <w:pPr>
        <w:jc w:val="both"/>
        <w:rPr>
          <w:rFonts w:asciiTheme="minorHAnsi" w:hAnsiTheme="minorHAnsi" w:cstheme="minorHAnsi"/>
          <w:sz w:val="22"/>
          <w:szCs w:val="22"/>
        </w:rPr>
      </w:pPr>
    </w:p>
    <w:p w:rsidR="00B21EE8" w:rsidRDefault="00B21EE8" w:rsidP="00FE0980">
      <w:pPr>
        <w:jc w:val="both"/>
        <w:rPr>
          <w:rFonts w:asciiTheme="minorHAnsi" w:hAnsiTheme="minorHAnsi" w:cstheme="minorHAnsi"/>
          <w:sz w:val="22"/>
          <w:szCs w:val="22"/>
        </w:rPr>
      </w:pPr>
      <w:r w:rsidRPr="00FE0980">
        <w:rPr>
          <w:rFonts w:asciiTheme="minorHAnsi" w:hAnsiTheme="minorHAnsi" w:cstheme="minorHAnsi"/>
          <w:sz w:val="22"/>
          <w:szCs w:val="22"/>
        </w:rPr>
        <w:t>Predviđeni završetak izvršenja ugovora ovisi o trajanju izvođenja radova određenom Dokumentacijom o nabavi za predmet nabave „Izrada projektne dokumentacije i izvođenje radova izgradnje novog Kliničkog bolničkog centra Osijek“, evidencijski broj nabave: VV-26/40, kao i o eventualnom produljenju roka za izvođenje radova.</w:t>
      </w:r>
      <w:r w:rsidR="00534228" w:rsidRPr="00FE0980">
        <w:rPr>
          <w:rFonts w:asciiTheme="minorHAnsi" w:hAnsiTheme="minorHAnsi" w:cstheme="minorHAnsi"/>
          <w:sz w:val="22"/>
          <w:szCs w:val="22"/>
        </w:rPr>
        <w:t xml:space="preserve"> </w:t>
      </w:r>
      <w:r w:rsidRPr="00FE0980">
        <w:rPr>
          <w:rFonts w:asciiTheme="minorHAnsi" w:hAnsiTheme="minorHAnsi" w:cstheme="minorHAnsi"/>
          <w:sz w:val="22"/>
          <w:szCs w:val="22"/>
        </w:rPr>
        <w:t xml:space="preserve"> Navedena dokumentacija, kojom se definira obuhvat izvršenja usluge iz ovog postupka javne nabave, trenutno se nalazi u postupku prethodnog savjetovanja sa zainteresiranim gospodarskim subjektima.</w:t>
      </w:r>
    </w:p>
    <w:p w:rsidR="00FE0980" w:rsidRPr="00FE0980" w:rsidRDefault="00FE0980" w:rsidP="00FE0980">
      <w:pPr>
        <w:jc w:val="both"/>
        <w:rPr>
          <w:rFonts w:asciiTheme="minorHAnsi" w:hAnsiTheme="minorHAnsi" w:cstheme="minorHAnsi"/>
          <w:sz w:val="22"/>
          <w:szCs w:val="22"/>
        </w:rPr>
      </w:pPr>
    </w:p>
    <w:p w:rsidR="00B87492" w:rsidRPr="0064466B" w:rsidRDefault="00B87492" w:rsidP="00B87492">
      <w:pPr>
        <w:keepNext/>
        <w:keepLines/>
        <w:spacing w:before="120" w:after="120" w:line="276" w:lineRule="auto"/>
        <w:ind w:left="340"/>
        <w:outlineLvl w:val="0"/>
        <w:rPr>
          <w:rFonts w:asciiTheme="minorHAnsi" w:hAnsiTheme="minorHAnsi" w:cstheme="minorHAnsi"/>
          <w:b/>
          <w:bCs/>
          <w:sz w:val="22"/>
          <w:szCs w:val="22"/>
          <w:lang w:eastAsia="x-none"/>
        </w:rPr>
      </w:pPr>
      <w:bookmarkStart w:id="77" w:name="_Toc230074284"/>
      <w:r w:rsidRPr="0064466B">
        <w:rPr>
          <w:rFonts w:asciiTheme="minorHAnsi" w:hAnsiTheme="minorHAnsi" w:cstheme="minorHAnsi"/>
          <w:b/>
          <w:bCs/>
          <w:sz w:val="22"/>
          <w:szCs w:val="22"/>
          <w:lang w:eastAsia="x-none"/>
        </w:rPr>
        <w:t xml:space="preserve">3. </w:t>
      </w:r>
      <w:bookmarkEnd w:id="72"/>
      <w:bookmarkEnd w:id="73"/>
      <w:bookmarkEnd w:id="74"/>
      <w:bookmarkEnd w:id="75"/>
      <w:bookmarkEnd w:id="76"/>
      <w:r w:rsidRPr="0064466B">
        <w:rPr>
          <w:rFonts w:asciiTheme="minorHAnsi" w:hAnsiTheme="minorHAnsi" w:cstheme="minorHAnsi"/>
          <w:b/>
          <w:bCs/>
          <w:sz w:val="22"/>
          <w:szCs w:val="22"/>
          <w:lang w:eastAsia="x-none"/>
        </w:rPr>
        <w:t>OSNOVE ZA ISKLJUČENJE GOSPODARSKOG SUBJEKTA</w:t>
      </w:r>
      <w:bookmarkStart w:id="78" w:name="_Toc461013739"/>
      <w:bookmarkStart w:id="79" w:name="_Toc474478052"/>
      <w:bookmarkStart w:id="80" w:name="_Toc474751455"/>
      <w:bookmarkStart w:id="81" w:name="_Toc474751510"/>
      <w:bookmarkStart w:id="82" w:name="_Toc474751564"/>
      <w:bookmarkEnd w:id="77"/>
    </w:p>
    <w:p w:rsidR="00B87492" w:rsidRPr="0064466B" w:rsidRDefault="00B87492" w:rsidP="00B87492">
      <w:pPr>
        <w:spacing w:after="120" w:line="276" w:lineRule="auto"/>
        <w:contextualSpacing/>
        <w:jc w:val="both"/>
        <w:rPr>
          <w:rFonts w:asciiTheme="minorHAnsi" w:hAnsiTheme="minorHAnsi" w:cstheme="minorHAnsi"/>
          <w:sz w:val="22"/>
          <w:szCs w:val="22"/>
        </w:rPr>
      </w:pPr>
      <w:r w:rsidRPr="0064466B">
        <w:rPr>
          <w:rFonts w:asciiTheme="minorHAnsi" w:hAnsiTheme="minorHAnsi" w:cstheme="minorHAnsi"/>
          <w:sz w:val="22"/>
          <w:szCs w:val="22"/>
        </w:rPr>
        <w:t xml:space="preserve">Odredbe iz poglavlja </w:t>
      </w:r>
      <w:r w:rsidRPr="0064466B">
        <w:rPr>
          <w:rFonts w:asciiTheme="minorHAnsi" w:hAnsiTheme="minorHAnsi" w:cstheme="minorHAnsi"/>
          <w:b/>
          <w:sz w:val="22"/>
          <w:szCs w:val="22"/>
        </w:rPr>
        <w:t>3. OSNOVE ZA ISKLJUČENJE GOSPODARSKOG SUBJEKTA</w:t>
      </w:r>
      <w:r w:rsidRPr="0064466B">
        <w:rPr>
          <w:rFonts w:asciiTheme="minorHAnsi" w:hAnsiTheme="minorHAnsi" w:cstheme="minorHAnsi"/>
          <w:sz w:val="22"/>
          <w:szCs w:val="22"/>
        </w:rPr>
        <w:t>, utvrđuju se:</w:t>
      </w:r>
    </w:p>
    <w:p w:rsidR="00B87492" w:rsidRPr="0064466B" w:rsidRDefault="00B87492" w:rsidP="00B87492">
      <w:pPr>
        <w:numPr>
          <w:ilvl w:val="0"/>
          <w:numId w:val="4"/>
        </w:numPr>
        <w:spacing w:before="120" w:after="120" w:line="276" w:lineRule="auto"/>
        <w:contextualSpacing/>
        <w:jc w:val="both"/>
        <w:rPr>
          <w:rFonts w:asciiTheme="minorHAnsi" w:hAnsiTheme="minorHAnsi" w:cstheme="minorHAnsi"/>
          <w:sz w:val="22"/>
          <w:szCs w:val="22"/>
        </w:rPr>
      </w:pPr>
      <w:r w:rsidRPr="0064466B">
        <w:rPr>
          <w:rFonts w:asciiTheme="minorHAnsi" w:hAnsiTheme="minorHAnsi" w:cstheme="minorHAnsi"/>
          <w:sz w:val="22"/>
          <w:szCs w:val="22"/>
        </w:rPr>
        <w:t>u slučaju zajednice gospodarskih subjekata, za sve članove zajednice gospodarskih subjekata pojedinačno,</w:t>
      </w:r>
    </w:p>
    <w:p w:rsidR="00B87492" w:rsidRPr="0064466B" w:rsidRDefault="00B87492" w:rsidP="00B87492">
      <w:pPr>
        <w:numPr>
          <w:ilvl w:val="0"/>
          <w:numId w:val="4"/>
        </w:numPr>
        <w:spacing w:before="120" w:after="120" w:line="276" w:lineRule="auto"/>
        <w:contextualSpacing/>
        <w:jc w:val="both"/>
        <w:rPr>
          <w:rFonts w:asciiTheme="minorHAnsi" w:hAnsiTheme="minorHAnsi" w:cstheme="minorHAnsi"/>
          <w:sz w:val="22"/>
          <w:szCs w:val="22"/>
        </w:rPr>
      </w:pPr>
      <w:r w:rsidRPr="0064466B">
        <w:rPr>
          <w:rFonts w:asciiTheme="minorHAnsi" w:hAnsiTheme="minorHAnsi" w:cstheme="minorHAnsi"/>
          <w:sz w:val="22"/>
          <w:szCs w:val="22"/>
        </w:rPr>
        <w:t xml:space="preserve">ukoliko gospodarski subjekt namjerava dati dio ugovora o javnoj nabavi u podugovor jednom ili više </w:t>
      </w:r>
      <w:proofErr w:type="spellStart"/>
      <w:r w:rsidRPr="0064466B">
        <w:rPr>
          <w:rFonts w:asciiTheme="minorHAnsi" w:hAnsiTheme="minorHAnsi" w:cstheme="minorHAnsi"/>
          <w:sz w:val="22"/>
          <w:szCs w:val="22"/>
        </w:rPr>
        <w:t>podugovaratelja</w:t>
      </w:r>
      <w:proofErr w:type="spellEnd"/>
      <w:r w:rsidRPr="0064466B">
        <w:rPr>
          <w:rFonts w:asciiTheme="minorHAnsi" w:hAnsiTheme="minorHAnsi" w:cstheme="minorHAnsi"/>
          <w:sz w:val="22"/>
          <w:szCs w:val="22"/>
        </w:rPr>
        <w:t xml:space="preserve">, za svakog </w:t>
      </w:r>
      <w:proofErr w:type="spellStart"/>
      <w:r w:rsidRPr="0064466B">
        <w:rPr>
          <w:rFonts w:asciiTheme="minorHAnsi" w:hAnsiTheme="minorHAnsi" w:cstheme="minorHAnsi"/>
          <w:sz w:val="22"/>
          <w:szCs w:val="22"/>
        </w:rPr>
        <w:t>podugovaratelja</w:t>
      </w:r>
      <w:proofErr w:type="spellEnd"/>
      <w:r w:rsidRPr="0064466B">
        <w:rPr>
          <w:rFonts w:asciiTheme="minorHAnsi" w:hAnsiTheme="minorHAnsi" w:cstheme="minorHAnsi"/>
          <w:sz w:val="22"/>
          <w:szCs w:val="22"/>
        </w:rPr>
        <w:t xml:space="preserve"> pojedinačno,</w:t>
      </w:r>
    </w:p>
    <w:p w:rsidR="00B87492" w:rsidRPr="0064466B" w:rsidRDefault="00B87492" w:rsidP="00B87492">
      <w:pPr>
        <w:numPr>
          <w:ilvl w:val="0"/>
          <w:numId w:val="4"/>
        </w:numPr>
        <w:spacing w:before="120"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ukoliko se gospodarski subjekt oslanja na sposobnost drugih subjekata, za svakog subjekta na čiju se sposobnost gospodarski subjekt oslanja pojedinačno.</w:t>
      </w:r>
    </w:p>
    <w:p w:rsidR="00B87492" w:rsidRPr="0064466B" w:rsidRDefault="00B87492" w:rsidP="00B87492">
      <w:pPr>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Ako Naručitelj utvrdi da postoji osnova za isključenje </w:t>
      </w:r>
      <w:proofErr w:type="spellStart"/>
      <w:r w:rsidRPr="0064466B">
        <w:rPr>
          <w:rFonts w:asciiTheme="minorHAnsi" w:hAnsiTheme="minorHAnsi" w:cstheme="minorHAnsi"/>
          <w:sz w:val="22"/>
          <w:szCs w:val="22"/>
        </w:rPr>
        <w:t>podugovaratelja</w:t>
      </w:r>
      <w:proofErr w:type="spellEnd"/>
      <w:r w:rsidRPr="0064466B">
        <w:rPr>
          <w:rFonts w:asciiTheme="minorHAnsi" w:hAnsiTheme="minorHAnsi" w:cstheme="minorHAnsi"/>
          <w:sz w:val="22"/>
          <w:szCs w:val="22"/>
        </w:rPr>
        <w:t xml:space="preserve">, zatražiti će od gospodarskog subjekta zamjenu tog </w:t>
      </w:r>
      <w:proofErr w:type="spellStart"/>
      <w:r w:rsidRPr="0064466B">
        <w:rPr>
          <w:rFonts w:asciiTheme="minorHAnsi" w:hAnsiTheme="minorHAnsi" w:cstheme="minorHAnsi"/>
          <w:sz w:val="22"/>
          <w:szCs w:val="22"/>
        </w:rPr>
        <w:t>podugovaratelja</w:t>
      </w:r>
      <w:proofErr w:type="spellEnd"/>
      <w:r w:rsidRPr="0064466B">
        <w:rPr>
          <w:rFonts w:asciiTheme="minorHAnsi" w:hAnsiTheme="minorHAnsi" w:cstheme="minorHAnsi"/>
          <w:sz w:val="22"/>
          <w:szCs w:val="22"/>
        </w:rPr>
        <w:t xml:space="preserve"> u primjernom roku, ne kraćem od pet (5) dana.</w:t>
      </w:r>
    </w:p>
    <w:p w:rsidR="00B87492" w:rsidRPr="0064466B" w:rsidRDefault="00B87492" w:rsidP="00B87492">
      <w:pPr>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Ako Naručitelj utvrdi da postoji osnova za isključenje subjekta na čiju se sposobnost gospodarski subjekt oslonio radi dokazivanja kriterija za odabir gospodarskog subjekta, zatražiti će od gospodarskog subjekta zamjenu tog subjekta u primjernom roku, ne kraćem od pet (5) dana.</w:t>
      </w:r>
    </w:p>
    <w:p w:rsidR="00B4128C" w:rsidRPr="0064466B" w:rsidRDefault="008901A0" w:rsidP="00B4128C">
      <w:pPr>
        <w:spacing w:before="120" w:after="120" w:line="276" w:lineRule="auto"/>
        <w:jc w:val="both"/>
        <w:rPr>
          <w:rFonts w:asciiTheme="minorHAnsi" w:hAnsiTheme="minorHAnsi" w:cstheme="minorHAnsi"/>
          <w:b/>
          <w:bCs/>
          <w:sz w:val="22"/>
          <w:szCs w:val="22"/>
          <w:lang w:val="x-none"/>
        </w:rPr>
      </w:pPr>
      <w:r w:rsidRPr="0064466B">
        <w:rPr>
          <w:rFonts w:asciiTheme="minorHAnsi" w:hAnsiTheme="minorHAnsi" w:cstheme="minorHAnsi"/>
          <w:b/>
          <w:bCs/>
          <w:sz w:val="22"/>
          <w:szCs w:val="22"/>
        </w:rPr>
        <w:t>3.1.</w:t>
      </w:r>
      <w:r w:rsidRPr="0064466B">
        <w:rPr>
          <w:rFonts w:asciiTheme="minorHAnsi" w:hAnsiTheme="minorHAnsi" w:cstheme="minorHAnsi"/>
          <w:b/>
          <w:bCs/>
          <w:sz w:val="22"/>
          <w:szCs w:val="22"/>
          <w:lang w:val="x-none"/>
        </w:rPr>
        <w:t>Osnove povezane s kaznenim presudama</w:t>
      </w:r>
    </w:p>
    <w:p w:rsidR="008901A0" w:rsidRPr="0064466B" w:rsidRDefault="008901A0" w:rsidP="008901A0">
      <w:pPr>
        <w:spacing w:before="200" w:after="100"/>
        <w:rPr>
          <w:rFonts w:asciiTheme="minorHAnsi" w:eastAsia="Calibri" w:hAnsiTheme="minorHAnsi" w:cstheme="minorHAnsi"/>
          <w:sz w:val="22"/>
          <w:szCs w:val="22"/>
        </w:rPr>
      </w:pPr>
      <w:bookmarkStart w:id="83" w:name="_Toc97031014"/>
      <w:r w:rsidRPr="0064466B">
        <w:rPr>
          <w:rFonts w:asciiTheme="minorHAnsi" w:eastAsia="Calibri" w:hAnsiTheme="minorHAnsi" w:cstheme="minorHAnsi"/>
          <w:b/>
          <w:bCs/>
          <w:i/>
          <w:iCs/>
          <w:sz w:val="22"/>
          <w:szCs w:val="22"/>
        </w:rPr>
        <w:t>Pravna osnova</w:t>
      </w:r>
    </w:p>
    <w:p w:rsidR="008901A0" w:rsidRPr="0064466B" w:rsidRDefault="008901A0" w:rsidP="00A714C4">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Članak 251. ZJN 2016</w:t>
      </w:r>
    </w:p>
    <w:p w:rsidR="008901A0" w:rsidRPr="0064466B" w:rsidRDefault="008901A0" w:rsidP="00A714C4">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Naručitelj je obvezan isključiti gospodarskog subjekta iz postupka javne nabave ako utvrdi da je gospodarski subjekt, odnosno osoba koja je član upravnog, upravljačkog ili nadzornog tijela ili ima ovlasti zastupanja, donošenja odluka ili nadzora toga gospodarskog subjekta, pravomoćnom presudom osuđena za kaznena djela sudjelovanja u zločinačkoj organizaciji, korupcije, prijevare, terorizma, pranja novca ili financiranja terorizma, dječjeg rada ili drugih oblika trgovanja ljudima, odnosno za odgovarajuća djela u drugoj državi, kao i za kazneno djelo neisplate plaće.</w:t>
      </w:r>
    </w:p>
    <w:p w:rsidR="008901A0" w:rsidRPr="0064466B" w:rsidRDefault="008901A0" w:rsidP="00A714C4">
      <w:pPr>
        <w:spacing w:before="200" w:after="100"/>
        <w:jc w:val="both"/>
        <w:rPr>
          <w:rFonts w:asciiTheme="minorHAnsi" w:eastAsia="Calibri" w:hAnsiTheme="minorHAnsi" w:cstheme="minorHAnsi"/>
          <w:sz w:val="22"/>
          <w:szCs w:val="22"/>
        </w:rPr>
      </w:pPr>
      <w:r w:rsidRPr="0064466B">
        <w:rPr>
          <w:rFonts w:asciiTheme="minorHAnsi" w:eastAsia="Calibri" w:hAnsiTheme="minorHAnsi" w:cstheme="minorHAnsi"/>
          <w:b/>
          <w:bCs/>
          <w:i/>
          <w:iCs/>
          <w:sz w:val="22"/>
          <w:szCs w:val="22"/>
        </w:rPr>
        <w:t>Način dokazivanja</w:t>
      </w:r>
    </w:p>
    <w:p w:rsidR="008901A0" w:rsidRPr="0064466B" w:rsidRDefault="008901A0" w:rsidP="00A714C4">
      <w:pPr>
        <w:spacing w:before="160" w:line="24" w:lineRule="atLeast"/>
        <w:jc w:val="both"/>
        <w:rPr>
          <w:rFonts w:asciiTheme="minorHAnsi" w:hAnsiTheme="minorHAnsi" w:cstheme="minorHAnsi"/>
          <w:b/>
          <w:sz w:val="22"/>
          <w:szCs w:val="22"/>
        </w:rPr>
      </w:pPr>
      <w:r w:rsidRPr="0064466B">
        <w:rPr>
          <w:rFonts w:asciiTheme="minorHAnsi" w:eastAsia="Calibri" w:hAnsiTheme="minorHAnsi" w:cstheme="minorHAnsi"/>
          <w:sz w:val="22"/>
          <w:szCs w:val="22"/>
        </w:rPr>
        <w:t>Ispunjeni ESPD obrazac kao preliminarni dokaz. Naručitelj će prije donošenja odluke o odabiru od najpovoljnijeg ponuditelja zatražiti izvadak iz kaznene evidencije ili jednakovrijedni dokument nadležnog tijela.</w:t>
      </w:r>
      <w:r w:rsidRPr="0064466B">
        <w:rPr>
          <w:rFonts w:asciiTheme="minorHAnsi" w:hAnsiTheme="minorHAnsi" w:cstheme="minorHAnsi"/>
          <w:b/>
          <w:sz w:val="22"/>
          <w:szCs w:val="22"/>
        </w:rPr>
        <w:t xml:space="preserve"> </w:t>
      </w:r>
    </w:p>
    <w:p w:rsidR="008901A0" w:rsidRPr="0064466B" w:rsidRDefault="008901A0" w:rsidP="00A714C4">
      <w:pPr>
        <w:spacing w:before="160" w:line="24" w:lineRule="atLeast"/>
        <w:jc w:val="both"/>
        <w:rPr>
          <w:rFonts w:asciiTheme="minorHAnsi" w:hAnsiTheme="minorHAnsi" w:cstheme="minorHAnsi"/>
          <w:sz w:val="22"/>
          <w:szCs w:val="22"/>
        </w:rPr>
      </w:pPr>
      <w:r w:rsidRPr="0064466B">
        <w:rPr>
          <w:rFonts w:asciiTheme="minorHAnsi" w:hAnsiTheme="minorHAnsi" w:cstheme="minorHAnsi"/>
          <w:sz w:val="22"/>
          <w:szCs w:val="22"/>
        </w:rPr>
        <w:t>Javni naručitelj obvezan je kao dostatan dokaz da ne postoje osnove za isključenje prihvatiti:</w:t>
      </w:r>
    </w:p>
    <w:p w:rsidR="008901A0" w:rsidRPr="0064466B" w:rsidRDefault="008901A0" w:rsidP="00A714C4">
      <w:pPr>
        <w:spacing w:before="160" w:line="24" w:lineRule="atLeast"/>
        <w:jc w:val="both"/>
        <w:rPr>
          <w:rFonts w:asciiTheme="minorHAnsi" w:hAnsiTheme="minorHAnsi" w:cstheme="minorHAnsi"/>
          <w:sz w:val="22"/>
          <w:szCs w:val="22"/>
        </w:rPr>
      </w:pPr>
      <w:r w:rsidRPr="0064466B">
        <w:rPr>
          <w:rFonts w:asciiTheme="minorHAnsi" w:hAnsiTheme="minorHAnsi" w:cstheme="minorHAnsi"/>
          <w:sz w:val="22"/>
          <w:szCs w:val="22"/>
        </w:rPr>
        <w:t>Izjavu s ovjerenim potpisom kod nadležne sudske ili upravne vlasti, javnog bilježnika ili strukovnog ili trgovinskog tijela, kojom gospodarski subjekt te osobe iz članka 251. ovoga Zakona potvrđuju da u odnosu na njih nisu ispunjene osnove za isključenje propisane člankom 251. stavcima 1. i 2. ovoga Zakona te kojom gospodarski subjekt potvrđuje da u odnosu na njega nije ispunjena osnova za isključenje propisana člankom 251. stavkom 3. ovoga Zakona</w:t>
      </w:r>
    </w:p>
    <w:p w:rsidR="008901A0" w:rsidRPr="0064466B" w:rsidRDefault="008901A0" w:rsidP="00A714C4">
      <w:pPr>
        <w:spacing w:after="120"/>
        <w:jc w:val="both"/>
        <w:rPr>
          <w:rFonts w:asciiTheme="minorHAnsi" w:eastAsia="Calibri" w:hAnsiTheme="minorHAnsi" w:cstheme="minorHAnsi"/>
          <w:sz w:val="22"/>
          <w:szCs w:val="22"/>
        </w:rPr>
      </w:pPr>
    </w:p>
    <w:p w:rsidR="008901A0" w:rsidRPr="0064466B" w:rsidRDefault="008901A0" w:rsidP="008901A0">
      <w:pPr>
        <w:spacing w:before="300" w:after="150"/>
        <w:outlineLvl w:val="1"/>
        <w:rPr>
          <w:rFonts w:asciiTheme="minorHAnsi" w:eastAsia="Calibri" w:hAnsiTheme="minorHAnsi" w:cstheme="minorHAnsi"/>
          <w:sz w:val="26"/>
          <w:szCs w:val="26"/>
        </w:rPr>
      </w:pPr>
      <w:r w:rsidRPr="0064466B">
        <w:rPr>
          <w:rFonts w:asciiTheme="minorHAnsi" w:eastAsia="Calibri" w:hAnsiTheme="minorHAnsi" w:cstheme="minorHAnsi"/>
          <w:b/>
          <w:bCs/>
        </w:rPr>
        <w:lastRenderedPageBreak/>
        <w:t>3.2. Plaćanje poreza ili doprinosa za mirovinsko i zdravstveno osiguranje</w:t>
      </w:r>
    </w:p>
    <w:p w:rsidR="008901A0" w:rsidRPr="0064466B" w:rsidRDefault="008901A0" w:rsidP="008901A0">
      <w:pPr>
        <w:spacing w:before="200" w:after="100"/>
        <w:rPr>
          <w:rFonts w:asciiTheme="minorHAnsi" w:eastAsia="Calibri" w:hAnsiTheme="minorHAnsi" w:cstheme="minorHAnsi"/>
          <w:sz w:val="22"/>
          <w:szCs w:val="22"/>
        </w:rPr>
      </w:pPr>
      <w:r w:rsidRPr="0064466B">
        <w:rPr>
          <w:rFonts w:asciiTheme="minorHAnsi" w:eastAsia="Calibri" w:hAnsiTheme="minorHAnsi" w:cstheme="minorHAnsi"/>
          <w:b/>
          <w:bCs/>
          <w:i/>
          <w:iCs/>
          <w:sz w:val="22"/>
          <w:szCs w:val="22"/>
        </w:rPr>
        <w:t>Pravna osnova</w:t>
      </w:r>
    </w:p>
    <w:p w:rsidR="008901A0" w:rsidRPr="0064466B" w:rsidRDefault="008901A0" w:rsidP="008901A0">
      <w:pPr>
        <w:spacing w:after="120"/>
        <w:rPr>
          <w:rFonts w:asciiTheme="minorHAnsi" w:eastAsia="Calibri" w:hAnsiTheme="minorHAnsi" w:cstheme="minorHAnsi"/>
          <w:sz w:val="22"/>
          <w:szCs w:val="22"/>
        </w:rPr>
      </w:pPr>
      <w:r w:rsidRPr="0064466B">
        <w:rPr>
          <w:rFonts w:asciiTheme="minorHAnsi" w:eastAsia="Calibri" w:hAnsiTheme="minorHAnsi" w:cstheme="minorHAnsi"/>
          <w:sz w:val="22"/>
          <w:szCs w:val="22"/>
        </w:rPr>
        <w:t>Članak 252. ZJN 2016</w:t>
      </w:r>
    </w:p>
    <w:p w:rsidR="008901A0" w:rsidRPr="0064466B" w:rsidRDefault="008901A0" w:rsidP="00A714C4">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Naručitelj je obvezan isključiti gospodarskog subjekta iz postupka javne nabave ako utvrdi da gospodarski subjekt nije ispunio obveze plaćanja dospjelih poreznih obveza i obveza za mirovinsko i zdravstveno osiguranje, osim ako mu je sukladno posebnim propisima plaćanje tih obveza odgođeno.</w:t>
      </w:r>
    </w:p>
    <w:p w:rsidR="008901A0" w:rsidRPr="0064466B" w:rsidRDefault="008901A0" w:rsidP="00A714C4">
      <w:pPr>
        <w:spacing w:before="200" w:after="100"/>
        <w:jc w:val="both"/>
        <w:rPr>
          <w:rFonts w:asciiTheme="minorHAnsi" w:eastAsia="Calibri" w:hAnsiTheme="minorHAnsi" w:cstheme="minorHAnsi"/>
          <w:sz w:val="22"/>
          <w:szCs w:val="22"/>
        </w:rPr>
      </w:pPr>
      <w:r w:rsidRPr="0064466B">
        <w:rPr>
          <w:rFonts w:asciiTheme="minorHAnsi" w:eastAsia="Calibri" w:hAnsiTheme="minorHAnsi" w:cstheme="minorHAnsi"/>
          <w:b/>
          <w:bCs/>
          <w:i/>
          <w:iCs/>
          <w:sz w:val="22"/>
          <w:szCs w:val="22"/>
        </w:rPr>
        <w:t>Način dokazivanja</w:t>
      </w:r>
    </w:p>
    <w:p w:rsidR="008901A0" w:rsidRPr="0064466B" w:rsidRDefault="008901A0" w:rsidP="00A714C4">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Ispunjeni ESPD obrazac; potvrda Porezne uprave o stanju duga ili jednakovrijedni dokument nadležnog tijela druge države.</w:t>
      </w:r>
    </w:p>
    <w:p w:rsidR="008901A0" w:rsidRPr="0064466B" w:rsidRDefault="008901A0" w:rsidP="00A714C4">
      <w:pPr>
        <w:spacing w:before="300" w:after="150"/>
        <w:jc w:val="both"/>
        <w:outlineLvl w:val="1"/>
        <w:rPr>
          <w:rFonts w:asciiTheme="minorHAnsi" w:eastAsia="Calibri" w:hAnsiTheme="minorHAnsi" w:cstheme="minorHAnsi"/>
          <w:sz w:val="22"/>
          <w:szCs w:val="22"/>
        </w:rPr>
      </w:pPr>
      <w:r w:rsidRPr="0064466B">
        <w:rPr>
          <w:rFonts w:asciiTheme="minorHAnsi" w:eastAsia="Calibri" w:hAnsiTheme="minorHAnsi" w:cstheme="minorHAnsi"/>
          <w:b/>
          <w:bCs/>
          <w:sz w:val="22"/>
          <w:szCs w:val="22"/>
        </w:rPr>
        <w:t>3.3. Ostale osnove za isključenje</w:t>
      </w:r>
    </w:p>
    <w:p w:rsidR="008901A0" w:rsidRPr="0064466B" w:rsidRDefault="008901A0" w:rsidP="00A714C4">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1"/>
          <w:szCs w:val="21"/>
        </w:rPr>
        <w:t xml:space="preserve">Naručitelj primjenjuje i ostale, ovisno o slučaju obvezne odnosno fakultativne, osnove za isključenje sukladno člancima 253. do 257. ZJN 2016, a osobito: stečaj, insolventnost, likvidaciju, prisilnu upravu ili obustavu poslovnih djelatnosti; tešku povredu poslovnih obveza; sklapanje sporazuma s ciljem narušavanja tržišnog natjecanja; sukob interesa koji se ne može učinkovito otkloniti; raniji raskid ili osudu za bitne </w:t>
      </w:r>
      <w:r w:rsidRPr="0064466B">
        <w:rPr>
          <w:rFonts w:asciiTheme="minorHAnsi" w:eastAsia="Calibri" w:hAnsiTheme="minorHAnsi" w:cstheme="minorHAnsi"/>
          <w:sz w:val="22"/>
          <w:szCs w:val="22"/>
        </w:rPr>
        <w:t>povrede u izvršenju prethodnog ugovora o javnoj nabavi; te davanje lažnih podataka ili uskraćivanje podataka naručitelju. Način dokazivanja za sve navedene osnove: ispunjeni ESPD obrazac, uz naknadnu dostavu odgovarajućih popratnih dokumenata na zahtjev Naručitelja.</w:t>
      </w:r>
    </w:p>
    <w:p w:rsidR="00B4128C" w:rsidRPr="0064466B" w:rsidRDefault="00B4128C" w:rsidP="00A714C4">
      <w:pPr>
        <w:keepNext/>
        <w:keepLines/>
        <w:spacing w:after="120"/>
        <w:ind w:left="340"/>
        <w:jc w:val="both"/>
        <w:outlineLvl w:val="0"/>
        <w:rPr>
          <w:rFonts w:asciiTheme="minorHAnsi" w:hAnsiTheme="minorHAnsi" w:cstheme="minorHAnsi"/>
          <w:b/>
          <w:bCs/>
          <w:sz w:val="22"/>
          <w:szCs w:val="22"/>
          <w:lang w:val="x-none" w:eastAsia="x-none"/>
        </w:rPr>
      </w:pPr>
      <w:r w:rsidRPr="0064466B">
        <w:rPr>
          <w:rFonts w:asciiTheme="minorHAnsi" w:hAnsiTheme="minorHAnsi" w:cstheme="minorHAnsi"/>
          <w:b/>
          <w:bCs/>
          <w:sz w:val="22"/>
          <w:szCs w:val="22"/>
          <w:lang w:eastAsia="x-none"/>
        </w:rPr>
        <w:t xml:space="preserve">4. </w:t>
      </w:r>
      <w:r w:rsidRPr="0064466B">
        <w:rPr>
          <w:rFonts w:asciiTheme="minorHAnsi" w:hAnsiTheme="minorHAnsi" w:cstheme="minorHAnsi"/>
          <w:b/>
          <w:bCs/>
          <w:sz w:val="22"/>
          <w:szCs w:val="22"/>
          <w:lang w:val="x-none" w:eastAsia="x-none"/>
        </w:rPr>
        <w:t>KRITERIJI ZA ODABIR GOSPODARSKOG SUBJEKTA (uvjeti sposobnosti)</w:t>
      </w:r>
      <w:bookmarkEnd w:id="83"/>
      <w:r w:rsidRPr="0064466B">
        <w:rPr>
          <w:rFonts w:asciiTheme="minorHAnsi" w:hAnsiTheme="minorHAnsi" w:cstheme="minorHAnsi"/>
          <w:b/>
          <w:bCs/>
          <w:sz w:val="22"/>
          <w:szCs w:val="22"/>
          <w:lang w:val="x-none" w:eastAsia="x-none"/>
        </w:rPr>
        <w:t xml:space="preserve"> </w:t>
      </w:r>
    </w:p>
    <w:p w:rsidR="00B4128C" w:rsidRPr="0064466B" w:rsidRDefault="00B4128C" w:rsidP="00A714C4">
      <w:pPr>
        <w:spacing w:after="120"/>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Gospodarski subjekti moraju dokazati svoju:</w:t>
      </w:r>
    </w:p>
    <w:p w:rsidR="00B4128C" w:rsidRPr="0064466B" w:rsidRDefault="00B4128C" w:rsidP="00B4128C">
      <w:pPr>
        <w:numPr>
          <w:ilvl w:val="0"/>
          <w:numId w:val="26"/>
        </w:numPr>
        <w:spacing w:before="120" w:after="120" w:line="259" w:lineRule="auto"/>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sposobnost za obavljanje profesionalne djelatnosti,</w:t>
      </w:r>
    </w:p>
    <w:p w:rsidR="00B4128C" w:rsidRPr="0064466B" w:rsidRDefault="00B4128C" w:rsidP="00B4128C">
      <w:pPr>
        <w:numPr>
          <w:ilvl w:val="0"/>
          <w:numId w:val="26"/>
        </w:numPr>
        <w:spacing w:before="120" w:after="120" w:line="259" w:lineRule="auto"/>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tehničku i stručnu sposobnost</w:t>
      </w:r>
    </w:p>
    <w:p w:rsidR="00CD49E8" w:rsidRPr="0064466B" w:rsidRDefault="00CD49E8" w:rsidP="00CD49E8">
      <w:pPr>
        <w:spacing w:before="200" w:after="100"/>
        <w:rPr>
          <w:rFonts w:asciiTheme="minorHAnsi" w:hAnsiTheme="minorHAnsi" w:cstheme="minorHAnsi"/>
          <w:sz w:val="22"/>
          <w:szCs w:val="22"/>
        </w:rPr>
      </w:pPr>
      <w:bookmarkStart w:id="84" w:name="_Toc461013743"/>
      <w:bookmarkStart w:id="85" w:name="_Toc474478056"/>
      <w:bookmarkStart w:id="86" w:name="_Toc474751460"/>
      <w:bookmarkStart w:id="87" w:name="_Toc474751515"/>
      <w:bookmarkStart w:id="88" w:name="_Toc474751569"/>
      <w:bookmarkStart w:id="89" w:name="_Toc97031016"/>
      <w:r w:rsidRPr="0064466B">
        <w:rPr>
          <w:rFonts w:asciiTheme="minorHAnsi" w:hAnsiTheme="minorHAnsi" w:cstheme="minorHAnsi"/>
          <w:b/>
          <w:bCs/>
          <w:i/>
          <w:iCs/>
          <w:sz w:val="22"/>
          <w:szCs w:val="22"/>
        </w:rPr>
        <w:t>Pravna osnova</w:t>
      </w:r>
    </w:p>
    <w:p w:rsidR="00CD49E8" w:rsidRPr="0064466B" w:rsidRDefault="00CD49E8" w:rsidP="00CD49E8">
      <w:pPr>
        <w:spacing w:after="120"/>
        <w:rPr>
          <w:rFonts w:asciiTheme="minorHAnsi" w:hAnsiTheme="minorHAnsi" w:cstheme="minorHAnsi"/>
          <w:sz w:val="22"/>
          <w:szCs w:val="22"/>
        </w:rPr>
      </w:pPr>
      <w:r w:rsidRPr="0064466B">
        <w:rPr>
          <w:rFonts w:asciiTheme="minorHAnsi" w:hAnsiTheme="minorHAnsi" w:cstheme="minorHAnsi"/>
          <w:sz w:val="22"/>
          <w:szCs w:val="22"/>
        </w:rPr>
        <w:t>Članak 257. ZJN 2016</w:t>
      </w:r>
    </w:p>
    <w:p w:rsidR="00CD49E8" w:rsidRPr="0064466B" w:rsidRDefault="00CD49E8" w:rsidP="00CD49E8">
      <w:pPr>
        <w:spacing w:before="200" w:after="100"/>
        <w:rPr>
          <w:rFonts w:asciiTheme="minorHAnsi" w:hAnsiTheme="minorHAnsi" w:cstheme="minorHAnsi"/>
          <w:sz w:val="22"/>
          <w:szCs w:val="22"/>
        </w:rPr>
      </w:pPr>
      <w:r w:rsidRPr="0064466B">
        <w:rPr>
          <w:rFonts w:asciiTheme="minorHAnsi" w:hAnsiTheme="minorHAnsi" w:cstheme="minorHAnsi"/>
          <w:b/>
          <w:bCs/>
          <w:i/>
          <w:iCs/>
          <w:sz w:val="22"/>
          <w:szCs w:val="22"/>
        </w:rPr>
        <w:t>Uvjeti</w:t>
      </w:r>
    </w:p>
    <w:p w:rsidR="00CD49E8" w:rsidRPr="0064466B" w:rsidRDefault="00CD49E8" w:rsidP="00CD49E8">
      <w:pPr>
        <w:pStyle w:val="Odlomakpopisa"/>
        <w:numPr>
          <w:ilvl w:val="0"/>
          <w:numId w:val="31"/>
        </w:numPr>
        <w:spacing w:before="0" w:after="80"/>
        <w:contextualSpacing w:val="0"/>
        <w:rPr>
          <w:rFonts w:asciiTheme="minorHAnsi" w:hAnsiTheme="minorHAnsi" w:cstheme="minorHAnsi"/>
          <w:sz w:val="22"/>
          <w:szCs w:val="22"/>
        </w:rPr>
      </w:pPr>
      <w:r w:rsidRPr="0064466B">
        <w:rPr>
          <w:rFonts w:asciiTheme="minorHAnsi" w:hAnsiTheme="minorHAnsi" w:cstheme="minorHAnsi"/>
          <w:sz w:val="22"/>
          <w:szCs w:val="22"/>
        </w:rPr>
        <w:t>Upis u sudski, obrtni, strukovni ili drugi odgovarajući registar u državi sjedišta gospodarskog subjekta, iz kojeg mora biti vidljivo da je gospodarski subjekt registriran za obavljanje djelatnosti koja je predmet ove nabave (usluge upravljanja projektima / inženjerske usluge).</w:t>
      </w:r>
    </w:p>
    <w:p w:rsidR="00CD49E8" w:rsidRPr="0064466B" w:rsidRDefault="00CD49E8" w:rsidP="00CD49E8">
      <w:pPr>
        <w:pStyle w:val="Odlomakpopisa"/>
        <w:numPr>
          <w:ilvl w:val="0"/>
          <w:numId w:val="31"/>
        </w:numPr>
        <w:spacing w:before="0" w:after="80"/>
        <w:contextualSpacing w:val="0"/>
        <w:rPr>
          <w:rFonts w:asciiTheme="minorHAnsi" w:hAnsiTheme="minorHAnsi" w:cstheme="minorHAnsi"/>
          <w:sz w:val="22"/>
          <w:szCs w:val="22"/>
        </w:rPr>
      </w:pPr>
      <w:r w:rsidRPr="0064466B">
        <w:rPr>
          <w:rFonts w:asciiTheme="minorHAnsi" w:hAnsiTheme="minorHAnsi" w:cstheme="minorHAnsi"/>
          <w:sz w:val="22"/>
          <w:szCs w:val="22"/>
        </w:rPr>
        <w:t>Sukladno članku 34. Zakona o poslovima i djelatnostima prostornog uređenja i gradnje (ZPDPUG, NN 78/15, 118/18, 110/19), djelatnost upravljanja projektom gradnje može obavljati pravna osoba ili fizička osoba obrtnik registrirana za obavljanje djelatnosti upravljanja projektom gradnje, koja ima zaposlenog voditelja projekta.</w:t>
      </w:r>
    </w:p>
    <w:p w:rsidR="00CD49E8" w:rsidRPr="0064466B" w:rsidRDefault="00CD49E8" w:rsidP="00CD49E8">
      <w:pPr>
        <w:spacing w:before="200" w:after="100"/>
        <w:jc w:val="both"/>
        <w:rPr>
          <w:rFonts w:asciiTheme="minorHAnsi" w:hAnsiTheme="minorHAnsi" w:cstheme="minorHAnsi"/>
          <w:sz w:val="22"/>
          <w:szCs w:val="22"/>
        </w:rPr>
      </w:pPr>
      <w:r w:rsidRPr="0064466B">
        <w:rPr>
          <w:rFonts w:asciiTheme="minorHAnsi" w:hAnsiTheme="minorHAnsi" w:cstheme="minorHAnsi"/>
          <w:b/>
          <w:bCs/>
          <w:i/>
          <w:iCs/>
          <w:sz w:val="22"/>
          <w:szCs w:val="22"/>
        </w:rPr>
        <w:t>Način dokazivanja</w:t>
      </w:r>
    </w:p>
    <w:p w:rsidR="00CD49E8" w:rsidRPr="0064466B" w:rsidRDefault="00CD49E8" w:rsidP="00BD09B3">
      <w:pPr>
        <w:spacing w:after="120"/>
        <w:jc w:val="both"/>
        <w:rPr>
          <w:rFonts w:asciiTheme="minorHAnsi" w:hAnsiTheme="minorHAnsi" w:cstheme="minorHAnsi"/>
          <w:sz w:val="22"/>
          <w:szCs w:val="22"/>
        </w:rPr>
      </w:pPr>
      <w:r w:rsidRPr="0064466B">
        <w:rPr>
          <w:rFonts w:asciiTheme="minorHAnsi" w:hAnsiTheme="minorHAnsi" w:cstheme="minorHAnsi"/>
          <w:sz w:val="22"/>
          <w:szCs w:val="22"/>
        </w:rPr>
        <w:t>Ispunjeni ESPD obrazac kao preliminarni dokaz. Naručitelj će prije donošenja odluke o odabiru od najpovoljnijeg ponuditelja zatražiti:</w:t>
      </w:r>
    </w:p>
    <w:p w:rsidR="00CD49E8" w:rsidRPr="0064466B" w:rsidRDefault="00CD49E8" w:rsidP="00BD09B3">
      <w:pPr>
        <w:pStyle w:val="Odlomakpopisa"/>
        <w:numPr>
          <w:ilvl w:val="0"/>
          <w:numId w:val="30"/>
        </w:numPr>
        <w:spacing w:before="0" w:after="80"/>
        <w:contextualSpacing w:val="0"/>
        <w:rPr>
          <w:rFonts w:asciiTheme="minorHAnsi" w:hAnsiTheme="minorHAnsi" w:cstheme="minorHAnsi"/>
          <w:sz w:val="22"/>
          <w:szCs w:val="22"/>
        </w:rPr>
      </w:pPr>
      <w:r w:rsidRPr="0064466B">
        <w:rPr>
          <w:rFonts w:asciiTheme="minorHAnsi" w:hAnsiTheme="minorHAnsi" w:cstheme="minorHAnsi"/>
          <w:sz w:val="22"/>
          <w:szCs w:val="22"/>
        </w:rPr>
        <w:t>izvadak iz sudskog, obrtnog ili strukovnog registra iz kojeg je vidljivo da je gospodarski subjekt registriran za obavljanje djelatnosti upravljanja projektom gradnje, i</w:t>
      </w:r>
    </w:p>
    <w:p w:rsidR="00CD49E8" w:rsidRPr="0064466B" w:rsidRDefault="00CD49E8" w:rsidP="00BD09B3">
      <w:pPr>
        <w:pStyle w:val="Odlomakpopisa"/>
        <w:numPr>
          <w:ilvl w:val="0"/>
          <w:numId w:val="30"/>
        </w:numPr>
        <w:spacing w:before="0" w:after="80"/>
        <w:contextualSpacing w:val="0"/>
        <w:rPr>
          <w:rFonts w:asciiTheme="minorHAnsi" w:hAnsiTheme="minorHAnsi" w:cstheme="minorHAnsi"/>
          <w:sz w:val="22"/>
          <w:szCs w:val="22"/>
        </w:rPr>
      </w:pPr>
      <w:r w:rsidRPr="0064466B">
        <w:rPr>
          <w:rFonts w:asciiTheme="minorHAnsi" w:hAnsiTheme="minorHAnsi" w:cstheme="minorHAnsi"/>
          <w:sz w:val="22"/>
          <w:szCs w:val="22"/>
        </w:rPr>
        <w:t xml:space="preserve">dokaz da ima zaposlenog voditelja projekta (elektronički zapis o </w:t>
      </w:r>
      <w:proofErr w:type="spellStart"/>
      <w:r w:rsidRPr="0064466B">
        <w:rPr>
          <w:rFonts w:asciiTheme="minorHAnsi" w:hAnsiTheme="minorHAnsi" w:cstheme="minorHAnsi"/>
          <w:sz w:val="22"/>
          <w:szCs w:val="22"/>
        </w:rPr>
        <w:t>radnopravnom</w:t>
      </w:r>
      <w:proofErr w:type="spellEnd"/>
      <w:r w:rsidRPr="0064466B">
        <w:rPr>
          <w:rFonts w:asciiTheme="minorHAnsi" w:hAnsiTheme="minorHAnsi" w:cstheme="minorHAnsi"/>
          <w:sz w:val="22"/>
          <w:szCs w:val="22"/>
        </w:rPr>
        <w:t xml:space="preserve"> statusu ili jednakovrijedan dokument).</w:t>
      </w:r>
    </w:p>
    <w:p w:rsidR="00CD49E8" w:rsidRPr="0064466B" w:rsidRDefault="00CD49E8" w:rsidP="00EE2868">
      <w:pPr>
        <w:spacing w:before="300" w:after="150"/>
        <w:jc w:val="both"/>
        <w:outlineLvl w:val="1"/>
        <w:rPr>
          <w:rFonts w:asciiTheme="minorHAnsi" w:eastAsia="Calibri" w:hAnsiTheme="minorHAnsi" w:cstheme="minorHAnsi"/>
          <w:sz w:val="22"/>
          <w:szCs w:val="22"/>
        </w:rPr>
      </w:pPr>
      <w:r w:rsidRPr="0064466B">
        <w:rPr>
          <w:rFonts w:asciiTheme="minorHAnsi" w:eastAsia="Calibri" w:hAnsiTheme="minorHAnsi" w:cstheme="minorHAnsi"/>
          <w:b/>
          <w:bCs/>
          <w:sz w:val="22"/>
          <w:szCs w:val="22"/>
        </w:rPr>
        <w:lastRenderedPageBreak/>
        <w:t>5. Ekonomska i financijska sposobnost</w:t>
      </w:r>
    </w:p>
    <w:p w:rsidR="00CD49E8" w:rsidRPr="0064466B" w:rsidRDefault="00CD49E8" w:rsidP="00EE2868">
      <w:pPr>
        <w:spacing w:before="200" w:after="100"/>
        <w:jc w:val="both"/>
        <w:rPr>
          <w:rFonts w:asciiTheme="minorHAnsi" w:eastAsia="Calibri" w:hAnsiTheme="minorHAnsi" w:cstheme="minorHAnsi"/>
          <w:sz w:val="22"/>
          <w:szCs w:val="22"/>
        </w:rPr>
      </w:pPr>
      <w:r w:rsidRPr="0064466B">
        <w:rPr>
          <w:rFonts w:asciiTheme="minorHAnsi" w:eastAsia="Calibri" w:hAnsiTheme="minorHAnsi" w:cstheme="minorHAnsi"/>
          <w:b/>
          <w:bCs/>
          <w:i/>
          <w:iCs/>
          <w:sz w:val="22"/>
          <w:szCs w:val="22"/>
        </w:rPr>
        <w:t>Godišnji promet</w:t>
      </w:r>
    </w:p>
    <w:p w:rsidR="00CD49E8" w:rsidRPr="0064466B" w:rsidRDefault="00DA5D26" w:rsidP="00EE2868">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5.1.</w:t>
      </w:r>
      <w:r w:rsidR="00CD49E8" w:rsidRPr="0064466B">
        <w:rPr>
          <w:rFonts w:asciiTheme="minorHAnsi" w:eastAsia="Calibri" w:hAnsiTheme="minorHAnsi" w:cstheme="minorHAnsi"/>
          <w:sz w:val="22"/>
          <w:szCs w:val="22"/>
        </w:rPr>
        <w:t>Pravna osnova: članak 258. ZJN 2016.</w:t>
      </w:r>
    </w:p>
    <w:p w:rsidR="00CD49E8" w:rsidRPr="0064466B" w:rsidRDefault="00CD49E8" w:rsidP="00EE2868">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Uvjet: gospodarski subjekt mora ostvariti minimalni prosječni godišnji promet u zadnje 3 (tri) dostupne financijske godine, ovisno o datumu osnivanja odnosno početku obavljanja djelatnosti, u iznosu od najmanje 10.000.000,00 EUR bez PDV-a.</w:t>
      </w:r>
    </w:p>
    <w:p w:rsidR="00CD49E8" w:rsidRPr="0064466B" w:rsidRDefault="00CD49E8" w:rsidP="00EE2868">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Način dokazivanja: ispunjeni ESPD obrazac kao preliminarni dokaz; naknadno izjava o ukupnom prometu ili godišnja financijska izvješća (GFI/RDG), odnosno jednakovrijedan dokument.</w:t>
      </w:r>
    </w:p>
    <w:p w:rsidR="00CD49E8" w:rsidRPr="0064466B" w:rsidRDefault="00DA5D26" w:rsidP="00EE2868">
      <w:pPr>
        <w:spacing w:before="200" w:after="100"/>
        <w:jc w:val="both"/>
        <w:rPr>
          <w:rFonts w:asciiTheme="minorHAnsi" w:eastAsia="Calibri" w:hAnsiTheme="minorHAnsi" w:cstheme="minorHAnsi"/>
          <w:sz w:val="22"/>
          <w:szCs w:val="22"/>
        </w:rPr>
      </w:pPr>
      <w:r w:rsidRPr="0064466B">
        <w:rPr>
          <w:rFonts w:asciiTheme="minorHAnsi" w:eastAsia="Calibri" w:hAnsiTheme="minorHAnsi" w:cstheme="minorHAnsi"/>
          <w:b/>
          <w:bCs/>
          <w:i/>
          <w:iCs/>
          <w:sz w:val="22"/>
          <w:szCs w:val="22"/>
        </w:rPr>
        <w:t xml:space="preserve">5.2. </w:t>
      </w:r>
      <w:r w:rsidR="00CD49E8" w:rsidRPr="0064466B">
        <w:rPr>
          <w:rFonts w:asciiTheme="minorHAnsi" w:eastAsia="Calibri" w:hAnsiTheme="minorHAnsi" w:cstheme="minorHAnsi"/>
          <w:b/>
          <w:bCs/>
          <w:i/>
          <w:iCs/>
          <w:sz w:val="22"/>
          <w:szCs w:val="22"/>
        </w:rPr>
        <w:t>Uvjet solventnosti</w:t>
      </w:r>
    </w:p>
    <w:p w:rsidR="00CD49E8" w:rsidRPr="0064466B" w:rsidRDefault="00CD49E8" w:rsidP="00EE2868">
      <w:pPr>
        <w:spacing w:after="120"/>
        <w:jc w:val="both"/>
        <w:rPr>
          <w:rFonts w:asciiTheme="minorHAnsi" w:eastAsia="Calibri" w:hAnsiTheme="minorHAnsi" w:cstheme="minorHAnsi"/>
          <w:sz w:val="22"/>
          <w:szCs w:val="22"/>
        </w:rPr>
      </w:pPr>
      <w:r w:rsidRPr="0064466B">
        <w:rPr>
          <w:rFonts w:asciiTheme="minorHAnsi" w:eastAsia="Calibri" w:hAnsiTheme="minorHAnsi" w:cstheme="minorHAnsi"/>
          <w:sz w:val="22"/>
          <w:szCs w:val="22"/>
        </w:rPr>
        <w:t>Uvjet: gospodarski subjekt nije bio u blokadi računa niti jedan dan u posljednjih 6 (šest) mjeseci računajući od bilo kojeg dana nakon isteka roka za dostavu ponuda.</w:t>
      </w:r>
    </w:p>
    <w:p w:rsidR="00CD49E8" w:rsidRPr="0064466B" w:rsidRDefault="00CD49E8" w:rsidP="00EE2868">
      <w:pPr>
        <w:spacing w:after="120"/>
        <w:jc w:val="both"/>
        <w:rPr>
          <w:rFonts w:asciiTheme="minorHAnsi" w:eastAsia="Calibri" w:hAnsiTheme="minorHAnsi" w:cstheme="minorHAnsi"/>
          <w:sz w:val="21"/>
          <w:szCs w:val="21"/>
        </w:rPr>
      </w:pPr>
      <w:r w:rsidRPr="0064466B">
        <w:rPr>
          <w:rFonts w:asciiTheme="minorHAnsi" w:eastAsia="Calibri" w:hAnsiTheme="minorHAnsi" w:cstheme="minorHAnsi"/>
          <w:sz w:val="22"/>
          <w:szCs w:val="22"/>
        </w:rPr>
        <w:t>Način dokazivanja: dokument bankarske ili druge financijske institucije (u Republici Hrvatskoj obrasci BON-2/SOL-2 koje izdaju FINA i bankarske institucije) koji potvrđuje ispunjenje uvjeta solventnosti;</w:t>
      </w:r>
      <w:r w:rsidRPr="0064466B">
        <w:rPr>
          <w:rFonts w:asciiTheme="minorHAnsi" w:eastAsia="Calibri" w:hAnsiTheme="minorHAnsi" w:cstheme="minorHAnsi"/>
          <w:sz w:val="21"/>
          <w:szCs w:val="21"/>
        </w:rPr>
        <w:t xml:space="preserve"> gospodarski subjekt bez poslovnog </w:t>
      </w:r>
      <w:proofErr w:type="spellStart"/>
      <w:r w:rsidRPr="0064466B">
        <w:rPr>
          <w:rFonts w:asciiTheme="minorHAnsi" w:eastAsia="Calibri" w:hAnsiTheme="minorHAnsi" w:cstheme="minorHAnsi"/>
          <w:sz w:val="21"/>
          <w:szCs w:val="21"/>
        </w:rPr>
        <w:t>nastana</w:t>
      </w:r>
      <w:proofErr w:type="spellEnd"/>
      <w:r w:rsidRPr="0064466B">
        <w:rPr>
          <w:rFonts w:asciiTheme="minorHAnsi" w:eastAsia="Calibri" w:hAnsiTheme="minorHAnsi" w:cstheme="minorHAnsi"/>
          <w:sz w:val="21"/>
          <w:szCs w:val="21"/>
        </w:rPr>
        <w:t xml:space="preserve"> u Republici Hrvatskoj dokazuje ovaj uvjet jednakovrijednim dokumentom.</w:t>
      </w:r>
    </w:p>
    <w:p w:rsidR="00CD49E8" w:rsidRPr="00FA0265" w:rsidRDefault="00CD49E8" w:rsidP="00CD49E8">
      <w:pPr>
        <w:spacing w:before="300" w:after="150"/>
        <w:outlineLvl w:val="1"/>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5.3. Tehnička i stručna sposobnost</w:t>
      </w:r>
    </w:p>
    <w:p w:rsidR="00CD49E8" w:rsidRPr="00FA0265" w:rsidRDefault="00CD49E8" w:rsidP="00CD49E8">
      <w:pPr>
        <w:spacing w:before="200" w:after="100"/>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5.3.1. Popis usluga</w:t>
      </w:r>
    </w:p>
    <w:p w:rsidR="00CD49E8" w:rsidRPr="00FA0265" w:rsidRDefault="00CD49E8" w:rsidP="00DA5D26">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Pravna osnova: članak 259. stavak 1. i članak 268. stavak 1. točka 1. ZJN 2016.</w:t>
      </w:r>
    </w:p>
    <w:p w:rsidR="00CD49E8" w:rsidRPr="00FA0265" w:rsidRDefault="00CD49E8" w:rsidP="00DA5D26">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Gospodarski subjekt mora dokazati da ima potrebne ljudske i tehničke resurse te iskustvo potrebno za izvršenje ugovora o javnoj nabavi na odgovarajućoj razini kvalitete, što se dokazuje odgovarajućim referencijama iz prije izvršenih ugovora.</w:t>
      </w:r>
    </w:p>
    <w:p w:rsidR="00CD49E8" w:rsidRPr="00FA0265" w:rsidRDefault="00CD49E8" w:rsidP="00CD49E8">
      <w:pPr>
        <w:spacing w:before="200" w:after="100"/>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Dodatno pojašnjenje kriterija — produženo referentno razdoblje</w:t>
      </w:r>
    </w:p>
    <w:p w:rsidR="00CD49E8" w:rsidRPr="00FA0265" w:rsidRDefault="00CD49E8" w:rsidP="00DA5D26">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Standardno referentno razdoblje za usluge iznosi 3 (tri) godine sukladno članku 268. stavku 1. točki 1. ZJN 2016. S obzirom na složenost, opseg i trajanje usluga upravljanja projektom izgradnje objekta ove veličine i vrste, Naručitelj sukladno članku 268. stavku 4. ZJN 2016 određuje produženo referentno razdoblje od 5 (pet) godina, računajući od godine u kojoj je započeo postupak nabave.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7438"/>
      </w:tblGrid>
      <w:tr w:rsidR="0064466B" w:rsidRPr="00FA0265" w:rsidTr="006F612B">
        <w:trPr>
          <w:tblHeader/>
        </w:trPr>
        <w:tc>
          <w:tcPr>
            <w:tcW w:w="2200" w:type="dxa"/>
            <w:shd w:val="clear" w:color="auto" w:fill="1F3864"/>
            <w:tcMar>
              <w:top w:w="80" w:type="dxa"/>
              <w:left w:w="100" w:type="dxa"/>
              <w:bottom w:w="80" w:type="dxa"/>
              <w:right w:w="100" w:type="dxa"/>
            </w:tcMar>
            <w:vAlign w:val="center"/>
          </w:tcPr>
          <w:p w:rsidR="00CD49E8" w:rsidRPr="00FA0265" w:rsidRDefault="00CD49E8" w:rsidP="00CD49E8">
            <w:pPr>
              <w:spacing w:after="40"/>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Min. broj referenci</w:t>
            </w:r>
          </w:p>
        </w:tc>
        <w:tc>
          <w:tcPr>
            <w:tcW w:w="7438" w:type="dxa"/>
            <w:shd w:val="clear" w:color="auto" w:fill="1F3864"/>
            <w:tcMar>
              <w:top w:w="80" w:type="dxa"/>
              <w:left w:w="100" w:type="dxa"/>
              <w:bottom w:w="80" w:type="dxa"/>
              <w:right w:w="100" w:type="dxa"/>
            </w:tcMar>
            <w:vAlign w:val="center"/>
          </w:tcPr>
          <w:p w:rsidR="00CD49E8" w:rsidRPr="00FA0265" w:rsidRDefault="00CD49E8" w:rsidP="00CD49E8">
            <w:pPr>
              <w:spacing w:after="40"/>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Zahtjev/opis</w:t>
            </w:r>
          </w:p>
        </w:tc>
      </w:tr>
      <w:tr w:rsidR="0064466B" w:rsidRPr="00FA0265" w:rsidTr="006F612B">
        <w:tc>
          <w:tcPr>
            <w:tcW w:w="2200" w:type="dxa"/>
            <w:tcMar>
              <w:top w:w="80" w:type="dxa"/>
              <w:left w:w="100" w:type="dxa"/>
              <w:bottom w:w="80" w:type="dxa"/>
              <w:right w:w="100" w:type="dxa"/>
            </w:tcMar>
            <w:vAlign w:val="center"/>
          </w:tcPr>
          <w:p w:rsidR="00CD49E8" w:rsidRPr="00FA0265" w:rsidRDefault="00CD49E8" w:rsidP="00CD49E8">
            <w:pPr>
              <w:spacing w:after="40"/>
              <w:rPr>
                <w:rFonts w:asciiTheme="minorHAnsi" w:eastAsia="Calibri" w:hAnsiTheme="minorHAnsi" w:cstheme="minorHAnsi"/>
                <w:sz w:val="22"/>
                <w:szCs w:val="22"/>
              </w:rPr>
            </w:pPr>
            <w:r w:rsidRPr="00FA0265">
              <w:rPr>
                <w:rFonts w:asciiTheme="minorHAnsi" w:eastAsia="Calibri" w:hAnsiTheme="minorHAnsi" w:cstheme="minorHAnsi"/>
                <w:sz w:val="22"/>
                <w:szCs w:val="22"/>
              </w:rPr>
              <w:t>1 (</w:t>
            </w:r>
            <w:proofErr w:type="spellStart"/>
            <w:r w:rsidRPr="00FA0265">
              <w:rPr>
                <w:rFonts w:asciiTheme="minorHAnsi" w:eastAsia="Calibri" w:hAnsiTheme="minorHAnsi" w:cstheme="minorHAnsi"/>
                <w:sz w:val="22"/>
                <w:szCs w:val="22"/>
              </w:rPr>
              <w:t>max</w:t>
            </w:r>
            <w:proofErr w:type="spellEnd"/>
            <w:r w:rsidRPr="00FA0265">
              <w:rPr>
                <w:rFonts w:asciiTheme="minorHAnsi" w:eastAsia="Calibri" w:hAnsiTheme="minorHAnsi" w:cstheme="minorHAnsi"/>
                <w:sz w:val="22"/>
                <w:szCs w:val="22"/>
              </w:rPr>
              <w:t>. 3)</w:t>
            </w:r>
          </w:p>
        </w:tc>
        <w:tc>
          <w:tcPr>
            <w:tcW w:w="7438" w:type="dxa"/>
            <w:tcMar>
              <w:top w:w="80" w:type="dxa"/>
              <w:left w:w="100" w:type="dxa"/>
              <w:bottom w:w="80" w:type="dxa"/>
              <w:right w:w="100" w:type="dxa"/>
            </w:tcMar>
            <w:vAlign w:val="center"/>
          </w:tcPr>
          <w:p w:rsidR="00CD49E8" w:rsidRPr="00FA0265" w:rsidRDefault="00CD49E8" w:rsidP="0016445A">
            <w:pPr>
              <w:spacing w:after="40"/>
              <w:rPr>
                <w:rFonts w:asciiTheme="minorHAnsi" w:eastAsia="Calibri" w:hAnsiTheme="minorHAnsi" w:cstheme="minorHAnsi"/>
                <w:sz w:val="22"/>
                <w:szCs w:val="22"/>
              </w:rPr>
            </w:pPr>
            <w:r w:rsidRPr="00FA0265">
              <w:rPr>
                <w:rFonts w:asciiTheme="minorHAnsi" w:eastAsia="Calibri" w:hAnsiTheme="minorHAnsi" w:cstheme="minorHAnsi"/>
                <w:sz w:val="22"/>
                <w:szCs w:val="22"/>
              </w:rPr>
              <w:t xml:space="preserve">Gospodarski subjekt mora dokazati da je u godini u kojoj je započeo postupak nabave i tijekom 5 (pet) godina koje prethode toj godini uredno pružio usluge upravljanja projektom gradnje i/ili investitorskog nadzora i/ili tehničkog savjetovanja u građenju na najviše 3 (tri) projekta izgradnje i/ili rekonstrukcije zgrada javne, društvene ili zdravstvene namjene, čija je kumulativna vrijednost pruženih usluga minimalno jednaka 14.618.800,00 EUR bez PDV-a (procijenjena vrijednost predmetne nabave). </w:t>
            </w:r>
          </w:p>
        </w:tc>
      </w:tr>
      <w:tr w:rsidR="0064466B" w:rsidRPr="00FA0265" w:rsidTr="006F612B">
        <w:tc>
          <w:tcPr>
            <w:tcW w:w="2200" w:type="dxa"/>
            <w:tcMar>
              <w:top w:w="80" w:type="dxa"/>
              <w:left w:w="100" w:type="dxa"/>
              <w:bottom w:w="80" w:type="dxa"/>
              <w:right w:w="100" w:type="dxa"/>
            </w:tcMar>
            <w:vAlign w:val="center"/>
          </w:tcPr>
          <w:p w:rsidR="00CD49E8" w:rsidRPr="00FA0265" w:rsidRDefault="00CD49E8" w:rsidP="00CD49E8">
            <w:pPr>
              <w:spacing w:after="40"/>
              <w:rPr>
                <w:rFonts w:asciiTheme="minorHAnsi" w:eastAsia="Calibri" w:hAnsiTheme="minorHAnsi" w:cstheme="minorHAnsi"/>
                <w:sz w:val="22"/>
                <w:szCs w:val="22"/>
              </w:rPr>
            </w:pPr>
            <w:r w:rsidRPr="00FA0265">
              <w:rPr>
                <w:rFonts w:asciiTheme="minorHAnsi" w:eastAsia="Calibri" w:hAnsiTheme="minorHAnsi" w:cstheme="minorHAnsi"/>
                <w:sz w:val="22"/>
                <w:szCs w:val="22"/>
              </w:rPr>
              <w:t>1</w:t>
            </w:r>
          </w:p>
        </w:tc>
        <w:tc>
          <w:tcPr>
            <w:tcW w:w="7438" w:type="dxa"/>
            <w:tcMar>
              <w:top w:w="80" w:type="dxa"/>
              <w:left w:w="100" w:type="dxa"/>
              <w:bottom w:w="80" w:type="dxa"/>
              <w:right w:w="100" w:type="dxa"/>
            </w:tcMar>
            <w:vAlign w:val="center"/>
          </w:tcPr>
          <w:p w:rsidR="00CD49E8" w:rsidRPr="00FA0265" w:rsidRDefault="00CD49E8" w:rsidP="00CD49E8">
            <w:pPr>
              <w:spacing w:after="40"/>
              <w:rPr>
                <w:rFonts w:asciiTheme="minorHAnsi" w:eastAsia="Calibri" w:hAnsiTheme="minorHAnsi" w:cstheme="minorHAnsi"/>
                <w:sz w:val="22"/>
                <w:szCs w:val="22"/>
              </w:rPr>
            </w:pPr>
            <w:r w:rsidRPr="00FA0265">
              <w:rPr>
                <w:rFonts w:asciiTheme="minorHAnsi" w:eastAsia="Calibri" w:hAnsiTheme="minorHAnsi" w:cstheme="minorHAnsi"/>
                <w:sz w:val="22"/>
                <w:szCs w:val="22"/>
              </w:rPr>
              <w:t>Gospodarski subjekt mora dokazati da je u istom razdoblju u okviru 1 (jednog) ugovora uredno pružio usluge upravljanja projektom gradnje i/ili investitorskog nadzora za izgradnju i/ili rekonstrukciju zgrade zdravstvene namjene, vrijednosti pruženih usluga na tom ugovoru minimalno 500.000,00 EUR bez PDV-a.</w:t>
            </w:r>
          </w:p>
        </w:tc>
      </w:tr>
    </w:tbl>
    <w:p w:rsidR="00D95227" w:rsidRPr="00FA0265" w:rsidRDefault="0016445A" w:rsidP="00FA0265">
      <w:pPr>
        <w:rPr>
          <w:rFonts w:asciiTheme="minorHAnsi" w:eastAsia="Calibri" w:hAnsiTheme="minorHAnsi" w:cstheme="minorHAnsi"/>
          <w:sz w:val="22"/>
          <w:szCs w:val="22"/>
        </w:rPr>
      </w:pPr>
      <w:r w:rsidRPr="00FA0265">
        <w:rPr>
          <w:rFonts w:asciiTheme="minorHAnsi" w:eastAsia="Calibri" w:hAnsiTheme="minorHAnsi" w:cstheme="minorHAnsi"/>
          <w:sz w:val="22"/>
          <w:szCs w:val="22"/>
        </w:rPr>
        <w:lastRenderedPageBreak/>
        <w:t xml:space="preserve">* </w:t>
      </w:r>
      <w:r w:rsidR="00CD49E8" w:rsidRPr="00FA0265">
        <w:rPr>
          <w:rFonts w:asciiTheme="minorHAnsi" w:eastAsia="Calibri" w:hAnsiTheme="minorHAnsi" w:cstheme="minorHAnsi"/>
          <w:sz w:val="22"/>
          <w:szCs w:val="22"/>
        </w:rPr>
        <w:t xml:space="preserve">Građevine javne i društvene namjene su građevine namijenjene obavljanju djelatnosti u području društvenih djelatnosti (odgoja, obrazovanja, prosvjete, znanosti, kulture, sporta, zdravstva i socijalne skrbi), radu državnih tijela i organizacija, tijela i organizacija lokalne i područne (regionalne) samouprave, pravnih osoba s javnim ovlastima i udruga građana i vjerskih zajednica. </w:t>
      </w:r>
    </w:p>
    <w:p w:rsidR="00D95227" w:rsidRPr="00FA0265" w:rsidRDefault="00D95227" w:rsidP="00FA0265">
      <w:pPr>
        <w:rPr>
          <w:rFonts w:asciiTheme="minorHAnsi" w:eastAsia="Calibri" w:hAnsiTheme="minorHAnsi" w:cstheme="minorHAnsi"/>
          <w:sz w:val="22"/>
          <w:szCs w:val="22"/>
        </w:rPr>
      </w:pPr>
    </w:p>
    <w:p w:rsidR="00CD49E8" w:rsidRPr="00FA0265" w:rsidRDefault="00CD49E8" w:rsidP="00CD49E8">
      <w:pPr>
        <w:spacing w:before="200" w:after="100"/>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Način dokazivanja</w:t>
      </w:r>
    </w:p>
    <w:p w:rsidR="00CD49E8" w:rsidRPr="00FA0265" w:rsidRDefault="00CD49E8" w:rsidP="00CD49E8">
      <w:pPr>
        <w:spacing w:after="120"/>
        <w:rPr>
          <w:rFonts w:asciiTheme="minorHAnsi" w:eastAsia="Calibri" w:hAnsiTheme="minorHAnsi" w:cstheme="minorHAnsi"/>
          <w:sz w:val="22"/>
          <w:szCs w:val="22"/>
        </w:rPr>
      </w:pPr>
      <w:r w:rsidRPr="00FA0265">
        <w:rPr>
          <w:rFonts w:asciiTheme="minorHAnsi" w:eastAsia="Calibri" w:hAnsiTheme="minorHAnsi" w:cstheme="minorHAnsi"/>
          <w:sz w:val="22"/>
          <w:szCs w:val="22"/>
        </w:rPr>
        <w:t>Ispunjeni ESPD obrazac kao preliminarni dokaz. Naručitelj će prije donošenja odluke o odabiru od ponuditelja koji je podnio ekonomski najpovoljniju ponudu zatražiti da u primjerenom roku, ne kraćem od 5 (pet) dana, dostavi:</w:t>
      </w:r>
    </w:p>
    <w:p w:rsidR="00CD49E8" w:rsidRPr="00FA0265" w:rsidRDefault="00CD49E8" w:rsidP="00CD49E8">
      <w:pPr>
        <w:numPr>
          <w:ilvl w:val="0"/>
          <w:numId w:val="28"/>
        </w:numPr>
        <w:spacing w:after="80"/>
        <w:rPr>
          <w:rFonts w:asciiTheme="minorHAnsi" w:eastAsia="Calibri" w:hAnsiTheme="minorHAnsi" w:cstheme="minorHAnsi"/>
          <w:sz w:val="22"/>
          <w:szCs w:val="22"/>
        </w:rPr>
      </w:pPr>
      <w:r w:rsidRPr="00FA0265">
        <w:rPr>
          <w:rFonts w:asciiTheme="minorHAnsi" w:eastAsia="Calibri" w:hAnsiTheme="minorHAnsi" w:cstheme="minorHAnsi"/>
          <w:sz w:val="22"/>
          <w:szCs w:val="22"/>
        </w:rPr>
        <w:t>Popis izvršenih usluga u referentnom razdoblju, koji sadrži opis usluga, vrijednost pruženih usluga bez PDV-a, datum izvršenja te naziv druge ugovorne strane;</w:t>
      </w:r>
    </w:p>
    <w:p w:rsidR="00CD49E8" w:rsidRPr="00FA0265" w:rsidRDefault="00CD49E8" w:rsidP="00CD49E8">
      <w:pPr>
        <w:numPr>
          <w:ilvl w:val="0"/>
          <w:numId w:val="28"/>
        </w:numPr>
        <w:spacing w:after="80"/>
        <w:rPr>
          <w:rFonts w:asciiTheme="minorHAnsi" w:eastAsia="Calibri" w:hAnsiTheme="minorHAnsi" w:cstheme="minorHAnsi"/>
          <w:sz w:val="22"/>
          <w:szCs w:val="22"/>
        </w:rPr>
      </w:pPr>
      <w:r w:rsidRPr="00FA0265">
        <w:rPr>
          <w:rFonts w:asciiTheme="minorHAnsi" w:eastAsia="Calibri" w:hAnsiTheme="minorHAnsi" w:cstheme="minorHAnsi"/>
          <w:sz w:val="22"/>
          <w:szCs w:val="22"/>
        </w:rPr>
        <w:t>Potvrdu druge ugovorne strane o urednom izvršenju usluga, koja sadrži naziv i sjedište druge ugovorne strane, podatke o uslugama koje su bile predmet ugovora, financijsku vrijednost usluga bez PDV-a, trajanje te navod o urednom izvršenju.</w:t>
      </w:r>
    </w:p>
    <w:p w:rsidR="00CD49E8" w:rsidRPr="00FA0265" w:rsidRDefault="00CD49E8" w:rsidP="00EE2868">
      <w:pPr>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5.3.2. Obrazovne i stručne kvalifikacije</w:t>
      </w:r>
    </w:p>
    <w:p w:rsidR="00CD49E8" w:rsidRPr="00FA0265" w:rsidRDefault="00CD49E8" w:rsidP="00EE2868">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Pravna osnova: članak 259. stavak 1. ZJN 2016.</w:t>
      </w:r>
    </w:p>
    <w:p w:rsidR="00CD49E8" w:rsidRPr="00FA0265" w:rsidRDefault="00CD49E8" w:rsidP="00EE2868">
      <w:pPr>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 xml:space="preserve">Ponuditelji u ovom postupku javne nabave moraju dokazati da raspolažu stručnjacima koji će biti odgovorni za izvršenje ugovora o javnoj nabavi. </w:t>
      </w:r>
      <w:r w:rsidRPr="00FA0265">
        <w:rPr>
          <w:rFonts w:asciiTheme="minorHAnsi" w:eastAsia="Calibri" w:hAnsiTheme="minorHAnsi" w:cstheme="minorHAnsi"/>
          <w:bCs/>
          <w:sz w:val="22"/>
          <w:szCs w:val="22"/>
        </w:rPr>
        <w:t xml:space="preserve">Radi osiguranja kvalitetnog izvršenja ugovora te s obzirom na složenost i opseg predmeta nabave, jedan stručnjak može biti nominiran isključivo za jednu od funkcija navedenih u ovoj točki. </w:t>
      </w:r>
    </w:p>
    <w:p w:rsidR="00CD49E8" w:rsidRPr="00FA0265" w:rsidRDefault="00CD49E8" w:rsidP="00EE2868">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Naručitelj razlikuje stručnjake čije se specifično iskustvo boduje u sklopu kriterija za odabir ponude od stručnjaka za koje se traže isključivo minimalni uvjeti sposobnosti, bez bodovanja.</w:t>
      </w:r>
    </w:p>
    <w:p w:rsidR="00CD49E8" w:rsidRPr="00FA0265" w:rsidRDefault="00CD49E8" w:rsidP="00CD49E8">
      <w:pPr>
        <w:spacing w:before="200" w:after="100"/>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Pregled stručnjaka</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
        <w:gridCol w:w="4400"/>
        <w:gridCol w:w="2200"/>
        <w:gridCol w:w="1200"/>
        <w:gridCol w:w="1338"/>
      </w:tblGrid>
      <w:tr w:rsidR="0064466B" w:rsidRPr="0064466B" w:rsidTr="006F612B">
        <w:trPr>
          <w:tblHeader/>
        </w:trPr>
        <w:tc>
          <w:tcPr>
            <w:tcW w:w="500" w:type="dxa"/>
            <w:shd w:val="clear" w:color="auto" w:fill="1F3864"/>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b/>
                <w:bCs/>
                <w:sz w:val="20"/>
                <w:szCs w:val="20"/>
              </w:rPr>
              <w:t>Br.</w:t>
            </w:r>
          </w:p>
        </w:tc>
        <w:tc>
          <w:tcPr>
            <w:tcW w:w="4400" w:type="dxa"/>
            <w:shd w:val="clear" w:color="auto" w:fill="1F3864"/>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b/>
                <w:bCs/>
                <w:sz w:val="20"/>
                <w:szCs w:val="20"/>
              </w:rPr>
              <w:t>Stručnjak</w:t>
            </w:r>
          </w:p>
        </w:tc>
        <w:tc>
          <w:tcPr>
            <w:tcW w:w="2200" w:type="dxa"/>
            <w:shd w:val="clear" w:color="auto" w:fill="1F3864"/>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b/>
                <w:bCs/>
                <w:sz w:val="20"/>
                <w:szCs w:val="20"/>
              </w:rPr>
              <w:t>Status</w:t>
            </w:r>
          </w:p>
        </w:tc>
        <w:tc>
          <w:tcPr>
            <w:tcW w:w="1200" w:type="dxa"/>
            <w:shd w:val="clear" w:color="auto" w:fill="1F3864"/>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b/>
                <w:bCs/>
                <w:sz w:val="20"/>
                <w:szCs w:val="20"/>
              </w:rPr>
              <w:t>Bodovi</w:t>
            </w:r>
          </w:p>
        </w:tc>
        <w:tc>
          <w:tcPr>
            <w:tcW w:w="1338" w:type="dxa"/>
            <w:shd w:val="clear" w:color="auto" w:fill="1F3864"/>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b/>
                <w:bCs/>
                <w:sz w:val="20"/>
                <w:szCs w:val="20"/>
              </w:rPr>
              <w:t>Min. kvalifikacija</w:t>
            </w:r>
          </w:p>
        </w:tc>
      </w:tr>
      <w:tr w:rsidR="0064466B" w:rsidRPr="0064466B" w:rsidTr="00BE346E">
        <w:tc>
          <w:tcPr>
            <w:tcW w:w="5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1</w:t>
            </w:r>
          </w:p>
        </w:tc>
        <w:tc>
          <w:tcPr>
            <w:tcW w:w="44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Voditelj projekta</w:t>
            </w:r>
          </w:p>
        </w:tc>
        <w:tc>
          <w:tcPr>
            <w:tcW w:w="2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Bodovan</w:t>
            </w:r>
          </w:p>
        </w:tc>
        <w:tc>
          <w:tcPr>
            <w:tcW w:w="1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30</w:t>
            </w:r>
          </w:p>
        </w:tc>
        <w:tc>
          <w:tcPr>
            <w:tcW w:w="1338"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VSS</w:t>
            </w:r>
          </w:p>
        </w:tc>
      </w:tr>
      <w:tr w:rsidR="0064466B" w:rsidRPr="0064466B" w:rsidTr="00BE346E">
        <w:tc>
          <w:tcPr>
            <w:tcW w:w="5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2</w:t>
            </w:r>
          </w:p>
        </w:tc>
        <w:tc>
          <w:tcPr>
            <w:tcW w:w="44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Voditelj projekta građenja</w:t>
            </w:r>
          </w:p>
        </w:tc>
        <w:tc>
          <w:tcPr>
            <w:tcW w:w="2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Bodovan</w:t>
            </w:r>
          </w:p>
        </w:tc>
        <w:tc>
          <w:tcPr>
            <w:tcW w:w="1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26</w:t>
            </w:r>
          </w:p>
        </w:tc>
        <w:tc>
          <w:tcPr>
            <w:tcW w:w="1338"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VSS</w:t>
            </w:r>
          </w:p>
        </w:tc>
      </w:tr>
      <w:tr w:rsidR="0064466B" w:rsidRPr="0064466B" w:rsidTr="006F612B">
        <w:tc>
          <w:tcPr>
            <w:tcW w:w="5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3</w:t>
            </w:r>
          </w:p>
        </w:tc>
        <w:tc>
          <w:tcPr>
            <w:tcW w:w="44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Stručnjak za organizacijsku transformaciju i upravljanje promjenama</w:t>
            </w:r>
          </w:p>
        </w:tc>
        <w:tc>
          <w:tcPr>
            <w:tcW w:w="22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Minimalni uvjeti</w:t>
            </w:r>
          </w:p>
        </w:tc>
        <w:tc>
          <w:tcPr>
            <w:tcW w:w="12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w:t>
            </w:r>
          </w:p>
        </w:tc>
        <w:tc>
          <w:tcPr>
            <w:tcW w:w="1338"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VSS</w:t>
            </w:r>
          </w:p>
        </w:tc>
      </w:tr>
      <w:tr w:rsidR="0064466B" w:rsidRPr="0064466B" w:rsidTr="006F612B">
        <w:tc>
          <w:tcPr>
            <w:tcW w:w="5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4</w:t>
            </w:r>
          </w:p>
        </w:tc>
        <w:tc>
          <w:tcPr>
            <w:tcW w:w="44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Stručnjak za koordinaciju preseljenja i upravljanje imovinom</w:t>
            </w:r>
          </w:p>
        </w:tc>
        <w:tc>
          <w:tcPr>
            <w:tcW w:w="22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Minimalni uvjeti</w:t>
            </w:r>
          </w:p>
        </w:tc>
        <w:tc>
          <w:tcPr>
            <w:tcW w:w="12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w:t>
            </w:r>
          </w:p>
        </w:tc>
        <w:tc>
          <w:tcPr>
            <w:tcW w:w="1338"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VSS</w:t>
            </w:r>
          </w:p>
        </w:tc>
      </w:tr>
      <w:tr w:rsidR="0064466B" w:rsidRPr="0064466B" w:rsidTr="00BE346E">
        <w:tc>
          <w:tcPr>
            <w:tcW w:w="5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5</w:t>
            </w:r>
          </w:p>
        </w:tc>
        <w:tc>
          <w:tcPr>
            <w:tcW w:w="44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Stručnjak za medicinsku tehnologiju</w:t>
            </w:r>
          </w:p>
        </w:tc>
        <w:tc>
          <w:tcPr>
            <w:tcW w:w="2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Bodovan</w:t>
            </w:r>
          </w:p>
        </w:tc>
        <w:tc>
          <w:tcPr>
            <w:tcW w:w="1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12</w:t>
            </w:r>
          </w:p>
        </w:tc>
        <w:tc>
          <w:tcPr>
            <w:tcW w:w="1338"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VSS</w:t>
            </w:r>
          </w:p>
        </w:tc>
      </w:tr>
      <w:tr w:rsidR="0064466B" w:rsidRPr="0064466B" w:rsidTr="006F612B">
        <w:tc>
          <w:tcPr>
            <w:tcW w:w="5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6</w:t>
            </w:r>
          </w:p>
        </w:tc>
        <w:tc>
          <w:tcPr>
            <w:tcW w:w="44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Stručnjak za IT i digitalnu tranziciju</w:t>
            </w:r>
          </w:p>
        </w:tc>
        <w:tc>
          <w:tcPr>
            <w:tcW w:w="22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Minimalni uvjeti</w:t>
            </w:r>
          </w:p>
        </w:tc>
        <w:tc>
          <w:tcPr>
            <w:tcW w:w="12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w:t>
            </w:r>
          </w:p>
        </w:tc>
        <w:tc>
          <w:tcPr>
            <w:tcW w:w="1338"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VSS</w:t>
            </w:r>
          </w:p>
        </w:tc>
      </w:tr>
      <w:tr w:rsidR="0064466B" w:rsidRPr="0064466B" w:rsidTr="00BE346E">
        <w:tc>
          <w:tcPr>
            <w:tcW w:w="5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7</w:t>
            </w:r>
          </w:p>
        </w:tc>
        <w:tc>
          <w:tcPr>
            <w:tcW w:w="44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Stručnjak za javnu nabavu</w:t>
            </w:r>
          </w:p>
        </w:tc>
        <w:tc>
          <w:tcPr>
            <w:tcW w:w="2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Bodovan</w:t>
            </w:r>
          </w:p>
        </w:tc>
        <w:tc>
          <w:tcPr>
            <w:tcW w:w="1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8</w:t>
            </w:r>
          </w:p>
        </w:tc>
        <w:tc>
          <w:tcPr>
            <w:tcW w:w="1338"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VSS</w:t>
            </w:r>
          </w:p>
        </w:tc>
      </w:tr>
      <w:tr w:rsidR="0064466B" w:rsidRPr="0064466B" w:rsidTr="00BE346E">
        <w:tc>
          <w:tcPr>
            <w:tcW w:w="5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8</w:t>
            </w:r>
          </w:p>
        </w:tc>
        <w:tc>
          <w:tcPr>
            <w:tcW w:w="44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Stručnjak za pravni dio i dozvole</w:t>
            </w:r>
          </w:p>
        </w:tc>
        <w:tc>
          <w:tcPr>
            <w:tcW w:w="2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Bodovan</w:t>
            </w:r>
          </w:p>
        </w:tc>
        <w:tc>
          <w:tcPr>
            <w:tcW w:w="1200"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4</w:t>
            </w:r>
          </w:p>
        </w:tc>
        <w:tc>
          <w:tcPr>
            <w:tcW w:w="1338" w:type="dxa"/>
            <w:shd w:val="clear" w:color="auto" w:fill="E2EFD9" w:themeFill="accent6" w:themeFillTint="33"/>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VSS</w:t>
            </w:r>
          </w:p>
        </w:tc>
      </w:tr>
      <w:tr w:rsidR="0064466B" w:rsidRPr="0064466B" w:rsidTr="006F612B">
        <w:tc>
          <w:tcPr>
            <w:tcW w:w="5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9</w:t>
            </w:r>
          </w:p>
        </w:tc>
        <w:tc>
          <w:tcPr>
            <w:tcW w:w="44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Stručnjak za nemedicinsku opremu</w:t>
            </w:r>
          </w:p>
        </w:tc>
        <w:tc>
          <w:tcPr>
            <w:tcW w:w="22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Minimalni uvjeti</w:t>
            </w:r>
          </w:p>
        </w:tc>
        <w:tc>
          <w:tcPr>
            <w:tcW w:w="1200"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w:t>
            </w:r>
          </w:p>
        </w:tc>
        <w:tc>
          <w:tcPr>
            <w:tcW w:w="1338" w:type="dxa"/>
            <w:shd w:val="clear" w:color="auto" w:fill="FFFFCC"/>
            <w:tcMar>
              <w:top w:w="80" w:type="dxa"/>
              <w:left w:w="100" w:type="dxa"/>
              <w:bottom w:w="80" w:type="dxa"/>
              <w:right w:w="100" w:type="dxa"/>
            </w:tcMar>
            <w:vAlign w:val="center"/>
          </w:tcPr>
          <w:p w:rsidR="00CD49E8" w:rsidRPr="0064466B" w:rsidRDefault="00CD49E8" w:rsidP="00CD49E8">
            <w:pPr>
              <w:spacing w:after="40"/>
              <w:rPr>
                <w:rFonts w:asciiTheme="minorHAnsi" w:eastAsia="Calibri" w:hAnsiTheme="minorHAnsi" w:cstheme="minorHAnsi"/>
                <w:sz w:val="21"/>
                <w:szCs w:val="21"/>
              </w:rPr>
            </w:pPr>
            <w:r w:rsidRPr="0064466B">
              <w:rPr>
                <w:rFonts w:asciiTheme="minorHAnsi" w:eastAsia="Calibri" w:hAnsiTheme="minorHAnsi" w:cstheme="minorHAnsi"/>
                <w:sz w:val="20"/>
                <w:szCs w:val="20"/>
              </w:rPr>
              <w:t>VSS</w:t>
            </w:r>
          </w:p>
        </w:tc>
      </w:tr>
    </w:tbl>
    <w:p w:rsidR="00CD49E8" w:rsidRPr="00FA0265" w:rsidRDefault="00CD49E8" w:rsidP="00CD49E8">
      <w:pPr>
        <w:spacing w:before="200" w:after="100"/>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Stručnjak 1 — Voditelj projekta (bodovan, 30 bodova)</w:t>
      </w:r>
    </w:p>
    <w:p w:rsidR="00CD49E8" w:rsidRPr="00FA0265" w:rsidRDefault="00CD49E8" w:rsidP="00CD49E8">
      <w:pPr>
        <w:spacing w:after="120"/>
        <w:rPr>
          <w:rFonts w:asciiTheme="minorHAnsi" w:eastAsia="Calibri" w:hAnsiTheme="minorHAnsi" w:cstheme="minorHAnsi"/>
          <w:sz w:val="22"/>
          <w:szCs w:val="22"/>
        </w:rPr>
      </w:pPr>
      <w:r w:rsidRPr="00FA0265">
        <w:rPr>
          <w:rFonts w:asciiTheme="minorHAnsi" w:eastAsia="Calibri" w:hAnsiTheme="minorHAnsi" w:cstheme="minorHAnsi"/>
          <w:b/>
          <w:bCs/>
          <w:sz w:val="22"/>
          <w:szCs w:val="22"/>
        </w:rPr>
        <w:lastRenderedPageBreak/>
        <w:t xml:space="preserve">Uloga: </w:t>
      </w:r>
      <w:r w:rsidRPr="00FA0265">
        <w:rPr>
          <w:rFonts w:asciiTheme="minorHAnsi" w:eastAsia="Calibri" w:hAnsiTheme="minorHAnsi" w:cstheme="minorHAnsi"/>
          <w:sz w:val="22"/>
          <w:szCs w:val="22"/>
        </w:rPr>
        <w:t>Nositelj cjelokupne odgovornosti prema Naručitelju za izvršenje ugovora, uključujući financijsko upravljanje projektom, te koordinaciju svih ostalih stručnjaka, uključujući Voditelja projekta građenja.</w:t>
      </w:r>
    </w:p>
    <w:p w:rsidR="00CD49E8" w:rsidRPr="00FA0265" w:rsidRDefault="00CD49E8" w:rsidP="00CD49E8">
      <w:pPr>
        <w:spacing w:after="120"/>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Kvalifikacije: </w:t>
      </w:r>
      <w:r w:rsidRPr="00FA0265">
        <w:rPr>
          <w:rFonts w:asciiTheme="minorHAnsi" w:eastAsia="Calibri" w:hAnsiTheme="minorHAnsi" w:cstheme="minorHAnsi"/>
          <w:sz w:val="22"/>
          <w:szCs w:val="22"/>
        </w:rPr>
        <w:t>Visoka stručna sprema (VSS) ekonomske, tehničke ili pravne struke, odnosno završen preddiplomski i diplomski sveučilišni studij ili integrirani preddiplomski i diplomski sveučilišni studij ili specijalistički diplomski stručni studij, uz najmanje 10 (deset) godina radnog iskustva, od čega najmanje 5 (pet) godina na rukovodećim pozicijama u vođenju kapitalnih/investicijskih projekata, uključujući financijsko upravljanje projektima.</w:t>
      </w:r>
    </w:p>
    <w:p w:rsidR="00CD49E8" w:rsidRPr="00FA0265" w:rsidRDefault="00CD49E8" w:rsidP="00CD49E8">
      <w:pPr>
        <w:spacing w:before="200" w:after="100"/>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Stručnjak 2 — Voditelj projekta građenja (bodovan, 26 bodova)</w:t>
      </w:r>
    </w:p>
    <w:p w:rsidR="00CD49E8" w:rsidRPr="00FA0265" w:rsidRDefault="00CD49E8" w:rsidP="00CD49E8">
      <w:pPr>
        <w:spacing w:after="120"/>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Uloga: </w:t>
      </w:r>
      <w:r w:rsidRPr="00FA0265">
        <w:rPr>
          <w:rFonts w:asciiTheme="minorHAnsi" w:eastAsia="Calibri" w:hAnsiTheme="minorHAnsi" w:cstheme="minorHAnsi"/>
          <w:sz w:val="22"/>
          <w:szCs w:val="22"/>
        </w:rPr>
        <w:t>Zakonski obvezna uloga sukladno Zakonu o poslovima i djelatnostima prostornog uređenja i gradnje (ZPDPUG) — osobno odgovoran investitoru za zakonito i pravilno obavljanje poslova upravljanja projektom gradnje.</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Kvalifikacije: </w:t>
      </w:r>
      <w:r w:rsidRPr="00FA0265">
        <w:rPr>
          <w:rFonts w:asciiTheme="minorHAnsi" w:eastAsia="Calibri" w:hAnsiTheme="minorHAnsi" w:cstheme="minorHAnsi"/>
          <w:sz w:val="22"/>
          <w:szCs w:val="22"/>
        </w:rPr>
        <w:t>Visoka stručna sprema (VSS) tehničke struke — završen preddiplomski i diplomski sveučilišni studij ili integrirani preddiplomski i diplomski sveučilišni studij i stečen akademski naziv magistar inženjer, odnosno završen odgovarajući specijalistički diplomski stručni studij, tijekom kojeg je stečeno najmanje 300 ECTS bodova, u području arhitekture i urbanizma, građevinarstva, elektrotehnike ili strojarstva.</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Poseban uvjet sukladno posebnom propisu: </w:t>
      </w:r>
      <w:r w:rsidRPr="00FA0265">
        <w:rPr>
          <w:rFonts w:asciiTheme="minorHAnsi" w:eastAsia="Calibri" w:hAnsiTheme="minorHAnsi" w:cstheme="minorHAnsi"/>
          <w:sz w:val="22"/>
          <w:szCs w:val="22"/>
        </w:rPr>
        <w:t>Sukladno članku 37. ZPDPUG-a, Voditelj projekta mora imati najmanje 8 (osam) godina radnog iskustva na odgovarajućim poslovima te potrebna znanja iz područja upravljanja projektima (međunarodno priznata ovjera sposobnosti upravljanja projektom, npr. IPMA ili PMP, ili obrazovni program s najmanje 30 ECTS bodova iz područja relevantnog za upravljanje projektima gradnje, sukladno Pravilniku o potrebnim znanjima iz područja upravljanja projektima, NN 85/15), uz upis u evidenciju voditelja projekta koju vodi Ministarstvo. Ovaj se uvjet ne dokazuje u sklopu tehničke i stručne sposobnosti, već kao zaseban uvjet sukladno posebnom propisu (točka 5.4. ove dokumentacije), koji se dokazuje nakon odabira, a prije potpisa ugovora.</w:t>
      </w:r>
    </w:p>
    <w:p w:rsidR="00CD49E8" w:rsidRPr="00FA0265" w:rsidRDefault="00CD49E8" w:rsidP="00954821">
      <w:pPr>
        <w:shd w:val="clear" w:color="auto" w:fill="FFFFFF" w:themeFill="background1"/>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Stručnjak 3 — Stručnjak za organizacijsku transformaciju i upravljanje promjenama (minimalni uvjeti, bez bodovanja)</w:t>
      </w:r>
    </w:p>
    <w:p w:rsidR="00CD49E8" w:rsidRPr="00FA0265" w:rsidRDefault="00CD49E8" w:rsidP="00954821">
      <w:pPr>
        <w:shd w:val="clear" w:color="auto" w:fill="FFFFFF" w:themeFill="background1"/>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Uloga: </w:t>
      </w:r>
      <w:r w:rsidRPr="00FA0265">
        <w:rPr>
          <w:rFonts w:asciiTheme="minorHAnsi" w:eastAsia="Calibri" w:hAnsiTheme="minorHAnsi" w:cstheme="minorHAnsi"/>
          <w:sz w:val="22"/>
          <w:szCs w:val="22"/>
        </w:rPr>
        <w:t xml:space="preserve">Priprema organizacije Naručitelja za rad u novom </w:t>
      </w:r>
      <w:r w:rsidR="00274F4B" w:rsidRPr="00FA0265">
        <w:rPr>
          <w:rFonts w:asciiTheme="minorHAnsi" w:eastAsia="Calibri" w:hAnsiTheme="minorHAnsi" w:cstheme="minorHAnsi"/>
          <w:sz w:val="22"/>
          <w:szCs w:val="22"/>
        </w:rPr>
        <w:t>Kliničkom bolničkom centru Osijek</w:t>
      </w:r>
      <w:r w:rsidRPr="00FA0265">
        <w:rPr>
          <w:rFonts w:asciiTheme="minorHAnsi" w:eastAsia="Calibri" w:hAnsiTheme="minorHAnsi" w:cstheme="minorHAnsi"/>
          <w:sz w:val="22"/>
          <w:szCs w:val="22"/>
        </w:rPr>
        <w:t xml:space="preserve"> — redizajn radnih procesa, upravljanje otporom na promjene, komunikacijski planovi i priprema osoblja za tranziciju.</w:t>
      </w:r>
    </w:p>
    <w:p w:rsidR="00CD49E8" w:rsidRPr="00FA0265" w:rsidRDefault="00CD49E8" w:rsidP="00954821">
      <w:pPr>
        <w:shd w:val="clear" w:color="auto" w:fill="FFFFFF" w:themeFill="background1"/>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Kvalifikacije: </w:t>
      </w:r>
      <w:r w:rsidRPr="00FA0265">
        <w:rPr>
          <w:rFonts w:asciiTheme="minorHAnsi" w:eastAsia="Calibri" w:hAnsiTheme="minorHAnsi" w:cstheme="minorHAnsi"/>
          <w:sz w:val="22"/>
          <w:szCs w:val="22"/>
        </w:rPr>
        <w:t>VSS društvene ili tehničke struke (npr. organizacijske znanosti, psihologija, menadžment, javno zdravstvo ili srodno) uz najmanje 5 (pet) godina radnog iskustva na poslovima upravljanja organizacijskim promjenama, od čega najmanje 2 (dvije) godine na projektima u javnom sektoru, zdravstvu ili drugoj kompleksnoj instituciji usporedive veličine (najmanje 150 zaposlenika).</w:t>
      </w:r>
    </w:p>
    <w:p w:rsidR="00CD49E8" w:rsidRPr="00FA0265" w:rsidRDefault="00CD49E8" w:rsidP="00954821">
      <w:pPr>
        <w:shd w:val="clear" w:color="auto" w:fill="FFFFFF" w:themeFill="background1"/>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Stručnjak 4 — Stručnjak za koordinaciju preseljenja i upravljanje imovinom (minimalni uvjeti, bez bodovanja)</w:t>
      </w:r>
    </w:p>
    <w:p w:rsidR="00CD49E8" w:rsidRPr="00FA0265" w:rsidRDefault="00CD49E8" w:rsidP="00954821">
      <w:pPr>
        <w:shd w:val="clear" w:color="auto" w:fill="FFFFFF" w:themeFill="background1"/>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Uloga: </w:t>
      </w:r>
      <w:r w:rsidRPr="00FA0265">
        <w:rPr>
          <w:rFonts w:asciiTheme="minorHAnsi" w:eastAsia="Calibri" w:hAnsiTheme="minorHAnsi" w:cstheme="minorHAnsi"/>
          <w:sz w:val="22"/>
          <w:szCs w:val="22"/>
        </w:rPr>
        <w:t xml:space="preserve">Vodi logistiku fizičkog preseljenja djelatnosti, pacijenata, opreme i arhiva u novi </w:t>
      </w:r>
      <w:r w:rsidR="00274F4B" w:rsidRPr="00FA0265">
        <w:rPr>
          <w:rFonts w:asciiTheme="minorHAnsi" w:eastAsia="Calibri" w:hAnsiTheme="minorHAnsi" w:cstheme="minorHAnsi"/>
          <w:sz w:val="22"/>
          <w:szCs w:val="22"/>
        </w:rPr>
        <w:t>Klinički bolnički centar Osijek</w:t>
      </w:r>
      <w:r w:rsidRPr="00FA0265">
        <w:rPr>
          <w:rFonts w:asciiTheme="minorHAnsi" w:eastAsia="Calibri" w:hAnsiTheme="minorHAnsi" w:cstheme="minorHAnsi"/>
          <w:sz w:val="22"/>
          <w:szCs w:val="22"/>
        </w:rPr>
        <w:t xml:space="preserve"> te sustavno upravljanje imovinom kroz taj proces (inventarizacija, praćenje statusa, primopredaja).</w:t>
      </w:r>
    </w:p>
    <w:p w:rsidR="00CD49E8" w:rsidRPr="00FA0265" w:rsidRDefault="00CD49E8" w:rsidP="00954821">
      <w:pPr>
        <w:shd w:val="clear" w:color="auto" w:fill="FFFFFF" w:themeFill="background1"/>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Kvalifikacije: </w:t>
      </w:r>
      <w:r w:rsidRPr="00FA0265">
        <w:rPr>
          <w:rFonts w:asciiTheme="minorHAnsi" w:eastAsia="Calibri" w:hAnsiTheme="minorHAnsi" w:cstheme="minorHAnsi"/>
          <w:sz w:val="22"/>
          <w:szCs w:val="22"/>
        </w:rPr>
        <w:t>VSS tehničke, logističke, ekonomske ili organizacijske struke uz najmanje 5 (pet) godina radnog iskustva na poslovima logistike/koordinacije preseljenja i/ili upravljanja imovinom i popisom osnovnih sredstava, od čega najmanje 1 (jedno) iskustvo koordinacije preseljenja i/ili inventarizacije imovine institucije s neprekidnim radom usporedive veličine (npr. bolnica, sud, veća javna ustanova).</w:t>
      </w:r>
    </w:p>
    <w:p w:rsidR="00CD49E8" w:rsidRPr="00FA0265" w:rsidRDefault="00CD49E8" w:rsidP="00954821">
      <w:pPr>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lastRenderedPageBreak/>
        <w:t>Stručnjak 5 — Stručnjak za medicinsku tehnologiju (bodovan, 12 bodova)</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Uloga: </w:t>
      </w:r>
      <w:r w:rsidRPr="00FA0265">
        <w:rPr>
          <w:rFonts w:asciiTheme="minorHAnsi" w:eastAsia="Calibri" w:hAnsiTheme="minorHAnsi" w:cstheme="minorHAnsi"/>
          <w:sz w:val="22"/>
          <w:szCs w:val="22"/>
        </w:rPr>
        <w:t>Provjerava usklađenost projektiranja i izvedbe s medicinsko-tehnološkim zahtjevima kroz cijeli projekt, uključujući usklađenost s nabavom medicinske opreme, u ime investitora.</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Kvalifikacije: </w:t>
      </w:r>
      <w:r w:rsidRPr="00FA0265">
        <w:rPr>
          <w:rFonts w:asciiTheme="minorHAnsi" w:eastAsia="Calibri" w:hAnsiTheme="minorHAnsi" w:cstheme="minorHAnsi"/>
          <w:sz w:val="22"/>
          <w:szCs w:val="22"/>
        </w:rPr>
        <w:t>VSS odgovarajuće struke (biomedicinsko inženjerstvo, strojarstvo, elektrotehnika ili arhitektura sa specijalizacijom za zdravstvene objekte, odnosno drugo relevantno tehničko usmjerenje).</w:t>
      </w:r>
    </w:p>
    <w:p w:rsidR="00CD49E8" w:rsidRPr="00FA0265" w:rsidRDefault="00CD49E8" w:rsidP="00954821">
      <w:pPr>
        <w:shd w:val="clear" w:color="auto" w:fill="FFFFFF" w:themeFill="background1"/>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Stručnjak 6 — Stručnjak za IT i digitalnu tranziciju (minimalni uvjeti, bez bodovanja)</w:t>
      </w:r>
    </w:p>
    <w:p w:rsidR="00CD49E8" w:rsidRPr="00FA0265" w:rsidRDefault="00CD49E8" w:rsidP="00954821">
      <w:pPr>
        <w:shd w:val="clear" w:color="auto" w:fill="FFFFFF" w:themeFill="background1"/>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Uloga: </w:t>
      </w:r>
      <w:r w:rsidRPr="00FA0265">
        <w:rPr>
          <w:rFonts w:asciiTheme="minorHAnsi" w:eastAsia="Calibri" w:hAnsiTheme="minorHAnsi" w:cstheme="minorHAnsi"/>
          <w:sz w:val="22"/>
          <w:szCs w:val="22"/>
        </w:rPr>
        <w:t xml:space="preserve">Pokriva IT infrastrukturu i digitalnu transformaciju poslovanja — uvođenje/integraciju bolničkih informacijskih sustava, digitalizaciju procesa, </w:t>
      </w:r>
      <w:proofErr w:type="spellStart"/>
      <w:r w:rsidRPr="00FA0265">
        <w:rPr>
          <w:rFonts w:asciiTheme="minorHAnsi" w:eastAsia="Calibri" w:hAnsiTheme="minorHAnsi" w:cstheme="minorHAnsi"/>
          <w:sz w:val="22"/>
          <w:szCs w:val="22"/>
        </w:rPr>
        <w:t>kibernetičku</w:t>
      </w:r>
      <w:proofErr w:type="spellEnd"/>
      <w:r w:rsidRPr="00FA0265">
        <w:rPr>
          <w:rFonts w:asciiTheme="minorHAnsi" w:eastAsia="Calibri" w:hAnsiTheme="minorHAnsi" w:cstheme="minorHAnsi"/>
          <w:sz w:val="22"/>
          <w:szCs w:val="22"/>
        </w:rPr>
        <w:t xml:space="preserve"> sigurnost i pripremu organizacije za rad u digitalnom okruženju novog kompleksa.</w:t>
      </w:r>
    </w:p>
    <w:p w:rsidR="00CD49E8" w:rsidRPr="00FA0265" w:rsidRDefault="00CD49E8" w:rsidP="00954821">
      <w:pPr>
        <w:shd w:val="clear" w:color="auto" w:fill="FFFFFF" w:themeFill="background1"/>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Kvalifikacije: </w:t>
      </w:r>
      <w:r w:rsidRPr="00FA0265">
        <w:rPr>
          <w:rFonts w:asciiTheme="minorHAnsi" w:eastAsia="Calibri" w:hAnsiTheme="minorHAnsi" w:cstheme="minorHAnsi"/>
          <w:sz w:val="22"/>
          <w:szCs w:val="22"/>
        </w:rPr>
        <w:t>VSS informatičke, elektrotehničke struke ili srodnog tehničkog usmjerenja uz najmanje 5 (pet) godina radnog iskustva na projektima informatizacije/digitalizacije, od čega najmanje 2 (dvije) godine na projektima u zdravstvenom ili širem javnom sektoru.</w:t>
      </w:r>
    </w:p>
    <w:p w:rsidR="00CD49E8" w:rsidRPr="00FA0265" w:rsidRDefault="00CD49E8" w:rsidP="00954821">
      <w:pPr>
        <w:shd w:val="clear" w:color="auto" w:fill="FFFFFF" w:themeFill="background1"/>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Stručnjak 7 — Stručnjak za javnu nabavu (bodovan, 8 bodova)</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Uloga: </w:t>
      </w:r>
      <w:r w:rsidRPr="00FA0265">
        <w:rPr>
          <w:rFonts w:asciiTheme="minorHAnsi" w:eastAsia="Calibri" w:hAnsiTheme="minorHAnsi" w:cstheme="minorHAnsi"/>
          <w:sz w:val="22"/>
          <w:szCs w:val="22"/>
        </w:rPr>
        <w:t>Priprema i provedba postupaka javne nabave za potrebe projekta, uključujući izradu dokumentacije o nabavi, ESPD, komunikaciju s ponuditeljima te postupke pred DKOM-om.</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Kvalifikacije: </w:t>
      </w:r>
      <w:r w:rsidRPr="00FA0265">
        <w:rPr>
          <w:rFonts w:asciiTheme="minorHAnsi" w:eastAsia="Calibri" w:hAnsiTheme="minorHAnsi" w:cstheme="minorHAnsi"/>
          <w:sz w:val="22"/>
          <w:szCs w:val="22"/>
        </w:rPr>
        <w:t>VSS bilo koje struke.</w:t>
      </w:r>
    </w:p>
    <w:p w:rsidR="00CD49E8" w:rsidRPr="00FA0265" w:rsidRDefault="00CD49E8" w:rsidP="00954821">
      <w:pPr>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Stručnjak 8 — Stručnjak za pravni dio i dozvole (bodovan, 4 bodova)</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Uloga: </w:t>
      </w:r>
      <w:r w:rsidRPr="00FA0265">
        <w:rPr>
          <w:rFonts w:asciiTheme="minorHAnsi" w:eastAsia="Calibri" w:hAnsiTheme="minorHAnsi" w:cstheme="minorHAnsi"/>
          <w:sz w:val="22"/>
          <w:szCs w:val="22"/>
        </w:rPr>
        <w:t>Ishođenje dozvola, imovinsko-pravni poslovi te pravna podrška ugovaranju u okviru projekta.</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Kvalifikacije: </w:t>
      </w:r>
      <w:r w:rsidRPr="00FA0265">
        <w:rPr>
          <w:rFonts w:asciiTheme="minorHAnsi" w:eastAsia="Calibri" w:hAnsiTheme="minorHAnsi" w:cstheme="minorHAnsi"/>
          <w:sz w:val="22"/>
          <w:szCs w:val="22"/>
        </w:rPr>
        <w:t>Pravni fakultet (</w:t>
      </w:r>
      <w:proofErr w:type="spellStart"/>
      <w:r w:rsidRPr="00FA0265">
        <w:rPr>
          <w:rFonts w:asciiTheme="minorHAnsi" w:eastAsia="Calibri" w:hAnsiTheme="minorHAnsi" w:cstheme="minorHAnsi"/>
          <w:sz w:val="22"/>
          <w:szCs w:val="22"/>
        </w:rPr>
        <w:t>mag</w:t>
      </w:r>
      <w:proofErr w:type="spellEnd"/>
      <w:r w:rsidRPr="00FA0265">
        <w:rPr>
          <w:rFonts w:asciiTheme="minorHAnsi" w:eastAsia="Calibri" w:hAnsiTheme="minorHAnsi" w:cstheme="minorHAnsi"/>
          <w:sz w:val="22"/>
          <w:szCs w:val="22"/>
        </w:rPr>
        <w:t xml:space="preserve">. </w:t>
      </w:r>
      <w:proofErr w:type="spellStart"/>
      <w:r w:rsidRPr="00FA0265">
        <w:rPr>
          <w:rFonts w:asciiTheme="minorHAnsi" w:eastAsia="Calibri" w:hAnsiTheme="minorHAnsi" w:cstheme="minorHAnsi"/>
          <w:sz w:val="22"/>
          <w:szCs w:val="22"/>
        </w:rPr>
        <w:t>iur</w:t>
      </w:r>
      <w:proofErr w:type="spellEnd"/>
      <w:r w:rsidRPr="00FA0265">
        <w:rPr>
          <w:rFonts w:asciiTheme="minorHAnsi" w:eastAsia="Calibri" w:hAnsiTheme="minorHAnsi" w:cstheme="minorHAnsi"/>
          <w:sz w:val="22"/>
          <w:szCs w:val="22"/>
        </w:rPr>
        <w:t>.).</w:t>
      </w:r>
    </w:p>
    <w:p w:rsidR="00CD49E8" w:rsidRPr="00FA0265" w:rsidRDefault="00CD49E8" w:rsidP="00954821">
      <w:pPr>
        <w:shd w:val="clear" w:color="auto" w:fill="FFFFFF" w:themeFill="background1"/>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Stručnjak 9 — Stručnjak za nemedicinsku opremu (minimalni uvjeti, bez bodovanja)</w:t>
      </w:r>
    </w:p>
    <w:p w:rsidR="00CD49E8" w:rsidRPr="00FA0265" w:rsidRDefault="00CD49E8" w:rsidP="00954821">
      <w:pPr>
        <w:shd w:val="clear" w:color="auto" w:fill="FFFFFF" w:themeFill="background1"/>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Uloga: </w:t>
      </w:r>
      <w:r w:rsidRPr="00FA0265">
        <w:rPr>
          <w:rFonts w:asciiTheme="minorHAnsi" w:eastAsia="Calibri" w:hAnsiTheme="minorHAnsi" w:cstheme="minorHAnsi"/>
          <w:sz w:val="22"/>
          <w:szCs w:val="22"/>
        </w:rPr>
        <w:t>Planiranje, specifikacija i koordinacija nabave nemedicinske opreme i namještaja (bolnički namještaj, oprema za kuhinju i praonicu, uredska i informatička oprema, oprema za čišćenje i održavanje, signalizacija).</w:t>
      </w:r>
    </w:p>
    <w:p w:rsidR="00CD49E8" w:rsidRPr="00FA0265" w:rsidRDefault="00CD49E8" w:rsidP="00954821">
      <w:pPr>
        <w:shd w:val="clear" w:color="auto" w:fill="FFFFFF" w:themeFill="background1"/>
        <w:spacing w:after="120"/>
        <w:jc w:val="both"/>
        <w:rPr>
          <w:rFonts w:asciiTheme="minorHAnsi" w:eastAsia="Calibri" w:hAnsiTheme="minorHAnsi" w:cstheme="minorHAnsi"/>
          <w:sz w:val="22"/>
          <w:szCs w:val="22"/>
        </w:rPr>
      </w:pPr>
      <w:r w:rsidRPr="00FA0265">
        <w:rPr>
          <w:rFonts w:asciiTheme="minorHAnsi" w:eastAsia="Calibri" w:hAnsiTheme="minorHAnsi" w:cstheme="minorHAnsi"/>
          <w:b/>
          <w:bCs/>
          <w:sz w:val="22"/>
          <w:szCs w:val="22"/>
        </w:rPr>
        <w:t xml:space="preserve">Kvalifikacije: </w:t>
      </w:r>
      <w:r w:rsidRPr="00FA0265">
        <w:rPr>
          <w:rFonts w:asciiTheme="minorHAnsi" w:eastAsia="Calibri" w:hAnsiTheme="minorHAnsi" w:cstheme="minorHAnsi"/>
          <w:sz w:val="22"/>
          <w:szCs w:val="22"/>
        </w:rPr>
        <w:t>VSS tehničke, ekonomske ili organizacijske struke uz najmanje 5 (pet) godina radnog iskustva na poslovima planiranja, specifikacije ili nabave opreme i namještaja za javne ili zdravstvene ustanove, od čega najmanje 1 (jedno) iskustvo na projektu opremanja institucije usporedive veličine (min. bruto površine 20.000 m² ili min. vrijednosti opreme 2.000.000 EUR bez PDV-a).</w:t>
      </w:r>
    </w:p>
    <w:p w:rsidR="00CD49E8" w:rsidRPr="00FA0265" w:rsidRDefault="00CD49E8" w:rsidP="00954821">
      <w:pPr>
        <w:shd w:val="clear" w:color="auto" w:fill="FFFFFF" w:themeFill="background1"/>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Način dokazivanja (obrazovne i stručne kvalifikacije)</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Ispunjeni ESPD obrazac kao preliminarni dokaz. Naručitelj će prije donošenja odluke o odabiru od ponuditelja koji je podnio ekonomski najpovoljniju ponudu zatražiti da u primjerenom roku, ne kraćem od 5 (pet) dana, dostavi:</w:t>
      </w:r>
    </w:p>
    <w:p w:rsidR="00CD49E8" w:rsidRPr="00FA0265" w:rsidRDefault="00CD49E8" w:rsidP="00954821">
      <w:pPr>
        <w:numPr>
          <w:ilvl w:val="0"/>
          <w:numId w:val="28"/>
        </w:numPr>
        <w:spacing w:after="8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Izjavu o raspolaganju stručnjacima, s imenom i prezimenom stručnjaka, strukom te ulogom stručnjaka u izvršenju ugovora; uz naznaku obrazovnih i stručnih kvalifikacija za svaku osobu, naznaku poslova na kojima je osoba radila i u kojem vremenskom razdoblju.</w:t>
      </w:r>
    </w:p>
    <w:p w:rsidR="00CD49E8" w:rsidRPr="00FA0265" w:rsidRDefault="00CD49E8" w:rsidP="00954821">
      <w:pPr>
        <w:numPr>
          <w:ilvl w:val="0"/>
          <w:numId w:val="28"/>
        </w:numPr>
        <w:spacing w:after="8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Presliku diplome, odnosno drugog jednakovrijednog dokumenta kojim se dokazuje traženi stupanj obrazovanja za svakog stručnjaka.</w:t>
      </w:r>
    </w:p>
    <w:p w:rsidR="00CD49E8" w:rsidRPr="00FA0265" w:rsidRDefault="00CD49E8" w:rsidP="00954821">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Dokazi za obavljanje poslova Voditelja projekta građenja u svojstvu voditelja projekta sukladno ZPDPUG-u ne dostavljaju se u sklopu dokaza tehničke i stručne sposobnosti, već sukladno posebnoj točki 5.4. ove dokumentacije.</w:t>
      </w:r>
    </w:p>
    <w:p w:rsidR="00CD49E8" w:rsidRPr="00FA0265" w:rsidRDefault="00CD49E8" w:rsidP="00954821">
      <w:pPr>
        <w:spacing w:after="80"/>
        <w:jc w:val="both"/>
        <w:rPr>
          <w:rFonts w:asciiTheme="minorHAnsi" w:hAnsiTheme="minorHAnsi" w:cstheme="minorHAnsi"/>
          <w:sz w:val="22"/>
          <w:szCs w:val="22"/>
        </w:rPr>
      </w:pPr>
      <w:r w:rsidRPr="00FA0265">
        <w:rPr>
          <w:rFonts w:asciiTheme="minorHAnsi" w:eastAsia="Calibri" w:hAnsiTheme="minorHAnsi" w:cstheme="minorHAnsi"/>
          <w:sz w:val="22"/>
          <w:szCs w:val="22"/>
        </w:rPr>
        <w:lastRenderedPageBreak/>
        <w:t>Ako gospodarski subjekt tijekom izvršenja ugovora više nije u mogućnosti staviti na raspolaganje stručnjaka navedenog u ponudi, dužan je Naručitelju u roku od 7 (sedam) dana od nastupa tog događaja dostaviti podatke i dokumente za novog stručnjaka. Novi stručnjak mora minimalno ispunjavati iste uvjete, a ukoliko je riječ o bodovanom stručnjaku, mora ostvariti najmanje isti broj bodova kao stručnjak kojeg zamjenjuje, o čemu Naručitelj daje prethodnu pisanu suglasnost</w:t>
      </w:r>
    </w:p>
    <w:p w:rsidR="00CD49E8" w:rsidRPr="00FA0265" w:rsidRDefault="00CD49E8" w:rsidP="00954821">
      <w:pPr>
        <w:spacing w:after="80"/>
        <w:jc w:val="both"/>
        <w:rPr>
          <w:rFonts w:asciiTheme="minorHAnsi" w:hAnsiTheme="minorHAnsi" w:cstheme="minorHAnsi"/>
          <w:sz w:val="22"/>
          <w:szCs w:val="22"/>
        </w:rPr>
      </w:pPr>
    </w:p>
    <w:p w:rsidR="00B87492" w:rsidRPr="00FA0265"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90" w:name="_Toc474751467"/>
      <w:bookmarkStart w:id="91" w:name="_Toc474751522"/>
      <w:bookmarkStart w:id="92" w:name="_Toc474751576"/>
      <w:bookmarkStart w:id="93" w:name="_Toc230074286"/>
      <w:bookmarkStart w:id="94" w:name="_Toc461013752"/>
      <w:bookmarkStart w:id="95" w:name="_Toc474478065"/>
      <w:bookmarkEnd w:id="78"/>
      <w:bookmarkEnd w:id="79"/>
      <w:bookmarkEnd w:id="80"/>
      <w:bookmarkEnd w:id="81"/>
      <w:bookmarkEnd w:id="82"/>
      <w:bookmarkEnd w:id="84"/>
      <w:bookmarkEnd w:id="85"/>
      <w:bookmarkEnd w:id="86"/>
      <w:bookmarkEnd w:id="87"/>
      <w:bookmarkEnd w:id="88"/>
      <w:bookmarkEnd w:id="89"/>
      <w:r w:rsidRPr="00FA0265">
        <w:rPr>
          <w:rFonts w:asciiTheme="minorHAnsi" w:hAnsiTheme="minorHAnsi" w:cstheme="minorHAnsi"/>
          <w:b/>
          <w:bCs/>
          <w:sz w:val="22"/>
          <w:szCs w:val="22"/>
          <w:lang w:eastAsia="x-none"/>
        </w:rPr>
        <w:t>6. Način određivanja cijene i valuta ponude</w:t>
      </w:r>
      <w:bookmarkEnd w:id="90"/>
      <w:bookmarkEnd w:id="91"/>
      <w:bookmarkEnd w:id="92"/>
      <w:bookmarkEnd w:id="93"/>
    </w:p>
    <w:p w:rsidR="00B87492" w:rsidRPr="00FA0265" w:rsidRDefault="00B87492" w:rsidP="00B87492">
      <w:pPr>
        <w:spacing w:after="120" w:line="276" w:lineRule="auto"/>
        <w:jc w:val="both"/>
        <w:rPr>
          <w:rFonts w:asciiTheme="minorHAnsi" w:hAnsiTheme="minorHAnsi" w:cstheme="minorHAnsi"/>
          <w:sz w:val="22"/>
          <w:szCs w:val="22"/>
        </w:rPr>
      </w:pPr>
      <w:bookmarkStart w:id="96" w:name="_Toc461013755"/>
      <w:bookmarkStart w:id="97" w:name="_Toc474478068"/>
      <w:bookmarkStart w:id="98" w:name="_Toc474751468"/>
      <w:bookmarkStart w:id="99" w:name="_Toc474751523"/>
      <w:bookmarkStart w:id="100" w:name="_Toc474751577"/>
      <w:bookmarkEnd w:id="94"/>
      <w:bookmarkEnd w:id="95"/>
      <w:r w:rsidRPr="00FA0265">
        <w:rPr>
          <w:rFonts w:asciiTheme="minorHAnsi" w:hAnsiTheme="minorHAnsi" w:cstheme="minorHAnsi"/>
          <w:sz w:val="22"/>
          <w:szCs w:val="22"/>
        </w:rPr>
        <w:t xml:space="preserve">Cijena ponude piše se brojkama u apsolutnom iznosu zaokruženo na dvije decimale. U cijenu ponude bez poreza na dodanu vrijednost moraju biti uračunati svi troškovi, uključujući posebne poreze, trošarine i carine, ako postoje, te popusti. </w:t>
      </w:r>
    </w:p>
    <w:p w:rsidR="00B87492" w:rsidRPr="00FA0265" w:rsidRDefault="00B87492" w:rsidP="00B87492">
      <w:pPr>
        <w:spacing w:after="120" w:line="276" w:lineRule="auto"/>
        <w:jc w:val="both"/>
        <w:rPr>
          <w:rFonts w:asciiTheme="minorHAnsi" w:hAnsiTheme="minorHAnsi" w:cstheme="minorHAnsi"/>
          <w:sz w:val="22"/>
          <w:szCs w:val="22"/>
        </w:rPr>
      </w:pPr>
      <w:r w:rsidRPr="00FA0265">
        <w:rPr>
          <w:rFonts w:asciiTheme="minorHAnsi" w:hAnsiTheme="minorHAnsi" w:cstheme="minorHAnsi"/>
          <w:sz w:val="22"/>
          <w:szCs w:val="22"/>
        </w:rPr>
        <w:t xml:space="preserve">Cijena ponude je nepromjenjiva. Nepromjenjiva cijena je cijena koja tijekom trajanja ugovora o javnoj nabavi ostaje nepromijenjena. </w:t>
      </w:r>
    </w:p>
    <w:p w:rsidR="00B87492" w:rsidRPr="00FA0265" w:rsidRDefault="00B87492" w:rsidP="00B87492">
      <w:pPr>
        <w:spacing w:after="120" w:line="276" w:lineRule="auto"/>
        <w:jc w:val="both"/>
        <w:rPr>
          <w:rFonts w:asciiTheme="minorHAnsi" w:hAnsiTheme="minorHAnsi" w:cstheme="minorHAnsi"/>
          <w:sz w:val="22"/>
          <w:szCs w:val="22"/>
        </w:rPr>
      </w:pPr>
      <w:r w:rsidRPr="00FA0265">
        <w:rPr>
          <w:rFonts w:asciiTheme="minorHAnsi" w:hAnsiTheme="minorHAnsi" w:cstheme="minorHAnsi"/>
          <w:sz w:val="22"/>
          <w:szCs w:val="22"/>
        </w:rPr>
        <w:t>Ponuda se odnosi na cjelokupan predmet nabave. Ponuditelj se obvezuje predmet nabave izvršavati po cijeni naznačenoj u ponudi dostavljenoj na nadmetanje u otvorenom postupku javne nabave. Kada cijena ponude bez PDV-a izražena u Troškovniku ne odgovara cijeni ponude bez PDV-a izraženoj u Ponudbenom listu, vrijedi cijena ponude bez poreza na dodanu vrijednost izražena u Troškovniku. Ukoliko ponuditelj nije u sustavu PDV-a, tada se na Troškovniku na mjestu predviđenom za upis cijene ponude s PDV-om upisuje isti iznos koji je upisan na mjestu predviđenom za upis cijene bez PDV-a, a mjesto za upis PDV-a ostavlja se prazno.</w:t>
      </w:r>
    </w:p>
    <w:p w:rsidR="00B87492" w:rsidRPr="0064466B" w:rsidRDefault="00B87492" w:rsidP="00B87492">
      <w:pPr>
        <w:keepNext/>
        <w:spacing w:before="120" w:after="120" w:line="276" w:lineRule="auto"/>
        <w:ind w:left="340"/>
        <w:jc w:val="both"/>
        <w:outlineLvl w:val="1"/>
        <w:rPr>
          <w:rFonts w:asciiTheme="minorHAnsi" w:hAnsiTheme="minorHAnsi" w:cstheme="minorHAnsi"/>
          <w:b/>
          <w:bCs/>
          <w:lang w:eastAsia="x-none"/>
        </w:rPr>
      </w:pPr>
      <w:bookmarkStart w:id="101" w:name="_Toc230074287"/>
      <w:r w:rsidRPr="0064466B">
        <w:rPr>
          <w:rFonts w:asciiTheme="minorHAnsi" w:hAnsiTheme="minorHAnsi" w:cstheme="minorHAnsi"/>
          <w:b/>
          <w:bCs/>
          <w:lang w:eastAsia="x-none"/>
        </w:rPr>
        <w:t>6.</w:t>
      </w:r>
      <w:r w:rsidR="00CA5F9F" w:rsidRPr="0064466B">
        <w:rPr>
          <w:rFonts w:asciiTheme="minorHAnsi" w:hAnsiTheme="minorHAnsi" w:cstheme="minorHAnsi"/>
          <w:b/>
          <w:bCs/>
          <w:lang w:eastAsia="x-none"/>
        </w:rPr>
        <w:t>1</w:t>
      </w:r>
      <w:r w:rsidRPr="0064466B">
        <w:rPr>
          <w:rFonts w:asciiTheme="minorHAnsi" w:hAnsiTheme="minorHAnsi" w:cstheme="minorHAnsi"/>
          <w:b/>
          <w:bCs/>
          <w:lang w:eastAsia="x-none"/>
        </w:rPr>
        <w:t>. Valuta ponude</w:t>
      </w:r>
      <w:bookmarkEnd w:id="101"/>
    </w:p>
    <w:p w:rsidR="00B87492" w:rsidRPr="0064466B" w:rsidRDefault="00B87492" w:rsidP="00B87492">
      <w:pPr>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Ponuditelj izražava cijenu ponude u eurima (EUR).</w:t>
      </w: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102" w:name="_Toc230074288"/>
      <w:bookmarkStart w:id="103" w:name="_Toc461013757"/>
      <w:bookmarkStart w:id="104" w:name="_Toc474478070"/>
      <w:bookmarkStart w:id="105" w:name="_Toc474751470"/>
      <w:bookmarkStart w:id="106" w:name="_Toc474751525"/>
      <w:bookmarkStart w:id="107" w:name="_Toc474751579"/>
      <w:bookmarkEnd w:id="96"/>
      <w:bookmarkEnd w:id="97"/>
      <w:bookmarkEnd w:id="98"/>
      <w:bookmarkEnd w:id="99"/>
      <w:bookmarkEnd w:id="100"/>
      <w:r w:rsidRPr="0064466B">
        <w:rPr>
          <w:rFonts w:asciiTheme="minorHAnsi" w:hAnsiTheme="minorHAnsi" w:cstheme="minorHAnsi"/>
          <w:b/>
          <w:bCs/>
          <w:sz w:val="22"/>
          <w:szCs w:val="22"/>
          <w:lang w:eastAsia="x-none"/>
        </w:rPr>
        <w:t>6.</w:t>
      </w:r>
      <w:r w:rsidR="00CA5F9F" w:rsidRPr="0064466B">
        <w:rPr>
          <w:rFonts w:asciiTheme="minorHAnsi" w:hAnsiTheme="minorHAnsi" w:cstheme="minorHAnsi"/>
          <w:b/>
          <w:bCs/>
          <w:sz w:val="22"/>
          <w:szCs w:val="22"/>
          <w:lang w:eastAsia="x-none"/>
        </w:rPr>
        <w:t>2</w:t>
      </w:r>
      <w:r w:rsidRPr="0064466B">
        <w:rPr>
          <w:rFonts w:asciiTheme="minorHAnsi" w:hAnsiTheme="minorHAnsi" w:cstheme="minorHAnsi"/>
          <w:b/>
          <w:bCs/>
          <w:sz w:val="22"/>
          <w:szCs w:val="22"/>
          <w:lang w:eastAsia="x-none"/>
        </w:rPr>
        <w:t>. Jezik i pismo ponude</w:t>
      </w:r>
      <w:bookmarkEnd w:id="102"/>
    </w:p>
    <w:p w:rsidR="00B87492" w:rsidRPr="0064466B" w:rsidRDefault="00B87492" w:rsidP="00A00833">
      <w:pPr>
        <w:shd w:val="clear" w:color="auto" w:fill="FFFFFF" w:themeFill="background1"/>
        <w:spacing w:after="120" w:line="276" w:lineRule="auto"/>
        <w:jc w:val="both"/>
        <w:rPr>
          <w:rFonts w:asciiTheme="minorHAnsi" w:hAnsiTheme="minorHAnsi" w:cstheme="minorHAnsi"/>
          <w:sz w:val="22"/>
          <w:szCs w:val="22"/>
        </w:rPr>
      </w:pPr>
      <w:bookmarkStart w:id="108" w:name="_Toc461013758"/>
      <w:bookmarkStart w:id="109" w:name="_Toc474478071"/>
      <w:bookmarkStart w:id="110" w:name="_Toc474751471"/>
      <w:bookmarkStart w:id="111" w:name="_Toc474751526"/>
      <w:bookmarkStart w:id="112" w:name="_Toc474751580"/>
      <w:r w:rsidRPr="0064466B">
        <w:rPr>
          <w:rFonts w:asciiTheme="minorHAnsi" w:hAnsiTheme="minorHAnsi" w:cstheme="minorHAnsi"/>
          <w:sz w:val="22"/>
          <w:szCs w:val="22"/>
        </w:rPr>
        <w:t xml:space="preserve">Ponuda se zajedno s pripadajućom dokumentacijom izrađuje na hrvatskom jeziku i latiničnom pismu. Iznimno je moguće navesti pojmove, nazive projekata ili publikacija, međunarodno priznatih certifikata i sličnih potvrda na stranom jeziku te koristiti međunarodno priznat izričaj, odnosno tzv. internacionalizme, tuđe riječi i </w:t>
      </w:r>
      <w:proofErr w:type="spellStart"/>
      <w:r w:rsidRPr="0064466B">
        <w:rPr>
          <w:rFonts w:asciiTheme="minorHAnsi" w:hAnsiTheme="minorHAnsi" w:cstheme="minorHAnsi"/>
          <w:sz w:val="22"/>
          <w:szCs w:val="22"/>
        </w:rPr>
        <w:t>prilagođenice</w:t>
      </w:r>
      <w:proofErr w:type="spellEnd"/>
      <w:r w:rsidRPr="0064466B">
        <w:rPr>
          <w:rFonts w:asciiTheme="minorHAnsi" w:hAnsiTheme="minorHAnsi" w:cstheme="minorHAnsi"/>
          <w:sz w:val="22"/>
          <w:szCs w:val="22"/>
        </w:rPr>
        <w:t xml:space="preserve">.“ </w:t>
      </w:r>
    </w:p>
    <w:p w:rsidR="00B87492" w:rsidRPr="0064466B" w:rsidRDefault="00B87492" w:rsidP="00A00833">
      <w:pPr>
        <w:shd w:val="clear" w:color="auto" w:fill="FFFFFF" w:themeFill="background1"/>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Ukoliko ponuditelj dostavi neki dokument na stranom jeziku, dužan je po zaprimljenom pisanom zahtjevu Naručitelja dostaviti prijevod dokumenta, koji ne mora biti ovjeren od strane ovlaštenog sudskog vještaka. U slučajevima u kojima dostavljeni prijevod ostavlja dvojbe i nejasnoće koje onemogućavaju naručitelja da donese nedvojbenu odluku o nekoj odlučnoj činjenici, Naručitelj će primjenom odredbe čl. 263. st. 2. ZJN 2016 zatražiti od ponuditelja u svrhu objašnjenja i nadopune, dostavu ovjerenog prijevoda od strane ovlaštenog sudskog tumača za jezik s kojeg je prijevod izvršen. </w:t>
      </w:r>
    </w:p>
    <w:p w:rsidR="00B87492" w:rsidRPr="0064466B" w:rsidRDefault="00B87492" w:rsidP="00A00833">
      <w:pPr>
        <w:keepNext/>
        <w:shd w:val="clear" w:color="auto" w:fill="FFFFFF" w:themeFill="background1"/>
        <w:spacing w:before="120" w:after="120" w:line="276" w:lineRule="auto"/>
        <w:ind w:left="340"/>
        <w:jc w:val="both"/>
        <w:outlineLvl w:val="1"/>
        <w:rPr>
          <w:rFonts w:asciiTheme="minorHAnsi" w:hAnsiTheme="minorHAnsi" w:cstheme="minorHAnsi"/>
          <w:b/>
          <w:bCs/>
          <w:sz w:val="22"/>
          <w:szCs w:val="22"/>
          <w:lang w:eastAsia="x-none"/>
        </w:rPr>
      </w:pPr>
      <w:bookmarkStart w:id="113" w:name="_Toc230074289"/>
      <w:r w:rsidRPr="0064466B">
        <w:rPr>
          <w:rFonts w:asciiTheme="minorHAnsi" w:hAnsiTheme="minorHAnsi" w:cstheme="minorHAnsi"/>
          <w:b/>
          <w:bCs/>
          <w:sz w:val="22"/>
          <w:szCs w:val="22"/>
          <w:lang w:eastAsia="x-none"/>
        </w:rPr>
        <w:t>6.</w:t>
      </w:r>
      <w:r w:rsidR="00CA5F9F" w:rsidRPr="0064466B">
        <w:rPr>
          <w:rFonts w:asciiTheme="minorHAnsi" w:hAnsiTheme="minorHAnsi" w:cstheme="minorHAnsi"/>
          <w:b/>
          <w:bCs/>
          <w:sz w:val="22"/>
          <w:szCs w:val="22"/>
          <w:lang w:eastAsia="x-none"/>
        </w:rPr>
        <w:t>3</w:t>
      </w:r>
      <w:r w:rsidRPr="0064466B">
        <w:rPr>
          <w:rFonts w:asciiTheme="minorHAnsi" w:hAnsiTheme="minorHAnsi" w:cstheme="minorHAnsi"/>
          <w:b/>
          <w:bCs/>
          <w:sz w:val="22"/>
          <w:szCs w:val="22"/>
          <w:lang w:eastAsia="x-none"/>
        </w:rPr>
        <w:t xml:space="preserve">. </w:t>
      </w:r>
      <w:bookmarkEnd w:id="108"/>
      <w:bookmarkEnd w:id="109"/>
      <w:bookmarkEnd w:id="110"/>
      <w:bookmarkEnd w:id="111"/>
      <w:bookmarkEnd w:id="112"/>
      <w:r w:rsidRPr="0064466B">
        <w:rPr>
          <w:rFonts w:asciiTheme="minorHAnsi" w:hAnsiTheme="minorHAnsi" w:cstheme="minorHAnsi"/>
          <w:b/>
          <w:bCs/>
          <w:sz w:val="22"/>
          <w:szCs w:val="22"/>
          <w:lang w:eastAsia="x-none"/>
        </w:rPr>
        <w:t>Rok valjanosti ponude</w:t>
      </w:r>
      <w:bookmarkEnd w:id="103"/>
      <w:bookmarkEnd w:id="104"/>
      <w:bookmarkEnd w:id="105"/>
      <w:bookmarkEnd w:id="106"/>
      <w:bookmarkEnd w:id="107"/>
      <w:bookmarkEnd w:id="113"/>
    </w:p>
    <w:p w:rsidR="00B87492" w:rsidRPr="0064466B" w:rsidRDefault="00B87492" w:rsidP="00A00833">
      <w:pPr>
        <w:shd w:val="clear" w:color="auto" w:fill="FFFFFF" w:themeFill="background1"/>
        <w:spacing w:after="120" w:line="276" w:lineRule="auto"/>
        <w:jc w:val="both"/>
        <w:rPr>
          <w:rFonts w:asciiTheme="minorHAnsi" w:eastAsia="Arial Narrow" w:hAnsiTheme="minorHAnsi" w:cstheme="minorHAnsi"/>
          <w:sz w:val="22"/>
          <w:szCs w:val="22"/>
        </w:rPr>
      </w:pPr>
      <w:r w:rsidRPr="0064466B">
        <w:rPr>
          <w:rFonts w:asciiTheme="minorHAnsi" w:hAnsiTheme="minorHAnsi" w:cstheme="minorHAnsi"/>
          <w:sz w:val="22"/>
          <w:szCs w:val="22"/>
        </w:rPr>
        <w:t xml:space="preserve">Rok valjanosti ponude mora biti naveden u ponudi i ne može biti kraći od </w:t>
      </w:r>
      <w:proofErr w:type="spellStart"/>
      <w:r w:rsidRPr="0064466B">
        <w:rPr>
          <w:rFonts w:asciiTheme="minorHAnsi" w:hAnsiTheme="minorHAnsi" w:cstheme="minorHAnsi"/>
          <w:sz w:val="22"/>
          <w:szCs w:val="22"/>
        </w:rPr>
        <w:t>stodvadeset</w:t>
      </w:r>
      <w:proofErr w:type="spellEnd"/>
      <w:r w:rsidRPr="0064466B">
        <w:rPr>
          <w:rFonts w:asciiTheme="minorHAnsi" w:hAnsiTheme="minorHAnsi" w:cstheme="minorHAnsi"/>
          <w:sz w:val="22"/>
          <w:szCs w:val="22"/>
        </w:rPr>
        <w:t xml:space="preserve"> (120) dana od dana javnog otvaranja ponuda, s tim da Naručitelj može pisanim putem zatražiti produženje roka valjanosti ponuda.</w:t>
      </w:r>
      <w:r w:rsidRPr="0064466B">
        <w:rPr>
          <w:rFonts w:asciiTheme="minorHAnsi" w:eastAsia="Arial Narrow" w:hAnsiTheme="minorHAnsi" w:cstheme="minorHAnsi"/>
          <w:sz w:val="22"/>
          <w:szCs w:val="22"/>
        </w:rPr>
        <w:t xml:space="preserve"> </w:t>
      </w:r>
    </w:p>
    <w:p w:rsidR="00B87492" w:rsidRPr="0064466B" w:rsidRDefault="00B87492" w:rsidP="00B87492">
      <w:pPr>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Ako tijekom postupka javne nabave istekne rok valjanosti ponude i jamstva za ozbiljnost ponude, Naručitelj je obvezan prije odabira zatražiti produženje roka valjanosti ponude i jamstva od ponuditelja koji je podnio ekonomski najpovoljniju ponudu u primjerenom roku ne kraćem od pet (5) dana.</w:t>
      </w:r>
    </w:p>
    <w:p w:rsidR="00B87492" w:rsidRPr="0064466B" w:rsidRDefault="00B87492" w:rsidP="00B87492">
      <w:pPr>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lastRenderedPageBreak/>
        <w:t>Smatra se da ponuda dostavljena elektroničkim sredstvima komunikacije putem EOJN RH obvezuje ponuditelja u roku valjanosti ponude neovisno o tome je li potpisana ili nije te naručitelj ne smije odbiti takvu ponudu samo zbog toga razloga.</w:t>
      </w:r>
    </w:p>
    <w:p w:rsidR="00B87492" w:rsidRPr="0064466B" w:rsidRDefault="00CA5F9F" w:rsidP="00B87492">
      <w:pPr>
        <w:keepNext/>
        <w:spacing w:before="100" w:beforeAutospacing="1" w:after="120" w:line="276" w:lineRule="auto"/>
        <w:jc w:val="both"/>
        <w:outlineLvl w:val="1"/>
        <w:rPr>
          <w:rFonts w:asciiTheme="minorHAnsi" w:hAnsiTheme="minorHAnsi" w:cstheme="minorHAnsi"/>
          <w:b/>
          <w:bCs/>
          <w:iCs/>
          <w:sz w:val="22"/>
          <w:szCs w:val="22"/>
          <w:lang w:val="x-none" w:eastAsia="x-none"/>
        </w:rPr>
      </w:pPr>
      <w:bookmarkStart w:id="114" w:name="_Toc97031049"/>
      <w:bookmarkStart w:id="115" w:name="_Toc230074290"/>
      <w:r w:rsidRPr="0064466B">
        <w:rPr>
          <w:rFonts w:asciiTheme="minorHAnsi" w:hAnsiTheme="minorHAnsi" w:cstheme="minorHAnsi"/>
          <w:b/>
          <w:bCs/>
          <w:iCs/>
          <w:sz w:val="22"/>
          <w:szCs w:val="22"/>
          <w:lang w:eastAsia="x-none"/>
        </w:rPr>
        <w:t>7.</w:t>
      </w:r>
      <w:r w:rsidR="00B87492" w:rsidRPr="0064466B">
        <w:rPr>
          <w:rFonts w:asciiTheme="minorHAnsi" w:hAnsiTheme="minorHAnsi" w:cstheme="minorHAnsi"/>
          <w:b/>
          <w:bCs/>
          <w:iCs/>
          <w:sz w:val="22"/>
          <w:szCs w:val="22"/>
          <w:lang w:val="x-none" w:eastAsia="x-none"/>
        </w:rPr>
        <w:t xml:space="preserve"> Odredbe koje se odnose na zajednicu gospodarskih subjekta (ponuditelja ili natjecatelja)</w:t>
      </w:r>
      <w:bookmarkEnd w:id="114"/>
      <w:bookmarkEnd w:id="115"/>
    </w:p>
    <w:p w:rsidR="00B87492" w:rsidRPr="0064466B" w:rsidRDefault="00B87492" w:rsidP="00B87492">
      <w:pPr>
        <w:spacing w:before="120" w:after="120" w:line="276" w:lineRule="auto"/>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rsidR="00B87492" w:rsidRPr="0064466B" w:rsidRDefault="00B87492" w:rsidP="00B87492">
      <w:pPr>
        <w:spacing w:before="120" w:after="120" w:line="276" w:lineRule="auto"/>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 xml:space="preserve">Naručitelj ne smije zahtijevati da zajednica gospodarskih subjekata ima određeni pravni oblik u trenutku dostave ponude ili zahtjeva za sudjelovanje, ali može zahtijevati da ima određeni pravni oblik nakon sklapanja ugovora u mjeri u kojoj je to nužno za uredno izvršenje tog ugovora (npr. međusobni sporazum, ugovor o poslovnoj suradnji ili slično). </w:t>
      </w:r>
      <w:r w:rsidRPr="0064466B">
        <w:rPr>
          <w:rFonts w:asciiTheme="minorHAnsi" w:hAnsiTheme="minorHAnsi" w:cstheme="minorHAnsi"/>
          <w:b/>
          <w:sz w:val="22"/>
          <w:szCs w:val="22"/>
          <w:lang w:eastAsia="x-none"/>
        </w:rPr>
        <w:t xml:space="preserve">Navedeni akt mora biti potpisan i ovjeren (samo ukoliko se u zemlji poslovnog </w:t>
      </w:r>
      <w:proofErr w:type="spellStart"/>
      <w:r w:rsidRPr="0064466B">
        <w:rPr>
          <w:rFonts w:asciiTheme="minorHAnsi" w:hAnsiTheme="minorHAnsi" w:cstheme="minorHAnsi"/>
          <w:b/>
          <w:sz w:val="22"/>
          <w:szCs w:val="22"/>
          <w:lang w:eastAsia="x-none"/>
        </w:rPr>
        <w:t>nastana</w:t>
      </w:r>
      <w:proofErr w:type="spellEnd"/>
      <w:r w:rsidRPr="0064466B">
        <w:rPr>
          <w:rFonts w:asciiTheme="minorHAnsi" w:hAnsiTheme="minorHAnsi" w:cstheme="minorHAnsi"/>
          <w:b/>
          <w:sz w:val="22"/>
          <w:szCs w:val="22"/>
          <w:lang w:eastAsia="x-none"/>
        </w:rPr>
        <w:t xml:space="preserve"> koristi pečat) od svih članova Zajednice te se dostavlja Naručitelju najkasnije u roku od 8 (osam) dana od izvršnosti odluke o odabiru</w:t>
      </w:r>
      <w:r w:rsidRPr="0064466B">
        <w:rPr>
          <w:rFonts w:asciiTheme="minorHAnsi" w:hAnsiTheme="minorHAnsi" w:cstheme="minorHAnsi"/>
          <w:sz w:val="22"/>
          <w:szCs w:val="22"/>
          <w:lang w:eastAsia="x-none"/>
        </w:rPr>
        <w:t>. Navedenim pravnim aktom se trebaju riješiti međusobni odnosi članova Zajednice vezani uz izvršavanje ugovora o javnoj nabavi, primjerice – dostava jamstva za uredno izvršenje ugovora o javnoj nabavi, dijelovi ugovora koje će izvršavati svaki član Zajednice, obveze svakog člana Zajednice u ispunjenju ugovora o javnoj nabavi, obavještavanje Naručitelja o promjenama vezanim uz potpisnike ugovora o javnoj nabavi, način odvijanja komunikacije (koji član Zajednice na koji e-mail, fax i slično), način sklapanja ugovora i potpisnik ugovora, izdavanje jamstava na temelju ugovora, komunikacija vezana uz izvršavanje ugovora, izdavanje računa, plaćanje računa, potpisivanje primopredajnog zapisnika i ostala bitna pitanja.</w:t>
      </w:r>
    </w:p>
    <w:p w:rsidR="00B87492" w:rsidRPr="0064466B" w:rsidRDefault="00B87492" w:rsidP="00B87492">
      <w:pPr>
        <w:spacing w:before="120" w:after="120" w:line="276" w:lineRule="auto"/>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 xml:space="preserve">Naručitelj neposredno plaća svakom članu zajednice gospodarskih subjekata za onaj dio ugovora koji je on izvršio, </w:t>
      </w:r>
      <w:r w:rsidRPr="0064466B">
        <w:rPr>
          <w:rFonts w:asciiTheme="minorHAnsi" w:hAnsiTheme="minorHAnsi" w:cstheme="minorHAnsi"/>
          <w:b/>
          <w:i/>
          <w:sz w:val="22"/>
          <w:szCs w:val="22"/>
          <w:lang w:eastAsia="x-none"/>
        </w:rPr>
        <w:t xml:space="preserve">ako zajednica ponuditelja </w:t>
      </w:r>
      <w:r w:rsidRPr="0064466B">
        <w:rPr>
          <w:rFonts w:asciiTheme="minorHAnsi" w:hAnsiTheme="minorHAnsi" w:cstheme="minorHAnsi"/>
          <w:i/>
          <w:sz w:val="22"/>
          <w:szCs w:val="22"/>
          <w:lang w:eastAsia="x-none"/>
        </w:rPr>
        <w:t>ne odredi drugačije</w:t>
      </w:r>
      <w:r w:rsidRPr="0064466B">
        <w:rPr>
          <w:rFonts w:asciiTheme="minorHAnsi" w:hAnsiTheme="minorHAnsi" w:cstheme="minorHAnsi"/>
          <w:sz w:val="22"/>
          <w:szCs w:val="22"/>
          <w:lang w:eastAsia="x-none"/>
        </w:rPr>
        <w:t>.</w:t>
      </w:r>
    </w:p>
    <w:p w:rsidR="00B87492" w:rsidRPr="0064466B" w:rsidRDefault="00B87492" w:rsidP="00B87492">
      <w:pPr>
        <w:spacing w:before="120" w:after="120" w:line="276" w:lineRule="auto"/>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U ponudi zajednice gospodarskih subjekata mora biti navedeno koji će dio ugovora (predmet, količina, vrijednost i postotni dio) izvršavati pojedini član zajednice gospodarskih subjekata.</w:t>
      </w:r>
    </w:p>
    <w:p w:rsidR="00B87492" w:rsidRPr="0064466B" w:rsidRDefault="00B87492" w:rsidP="00B87492">
      <w:pPr>
        <w:spacing w:before="120" w:after="120" w:line="276" w:lineRule="auto"/>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U slučaju zajednice gospodarskih subjekata, svaki član zajednice gospodarskih subjekata mora dostaviti zaseban ESPD i pojedinačno dokazati da:</w:t>
      </w:r>
    </w:p>
    <w:p w:rsidR="00B87492" w:rsidRPr="0064466B" w:rsidRDefault="00B87492" w:rsidP="00B87492">
      <w:pPr>
        <w:spacing w:before="120" w:after="120" w:line="276" w:lineRule="auto"/>
        <w:jc w:val="both"/>
        <w:rPr>
          <w:rFonts w:asciiTheme="minorHAnsi" w:hAnsiTheme="minorHAnsi" w:cstheme="minorHAnsi"/>
          <w:sz w:val="22"/>
          <w:szCs w:val="22"/>
          <w:lang w:eastAsia="x-none"/>
        </w:rPr>
      </w:pPr>
      <w:r w:rsidRPr="0064466B">
        <w:rPr>
          <w:rFonts w:asciiTheme="minorHAnsi" w:hAnsiTheme="minorHAnsi" w:cstheme="minorHAnsi"/>
          <w:b/>
          <w:sz w:val="22"/>
          <w:szCs w:val="22"/>
          <w:lang w:eastAsia="x-none"/>
        </w:rPr>
        <w:t>- nije u jednoj od situacija zbog koje se gospodarski subjekt isključuje iz postupka javne nabave (osnove za isključenje) – sukladno ovoj Dokumentaciji o nabavi,</w:t>
      </w:r>
    </w:p>
    <w:p w:rsidR="00B87492" w:rsidRPr="0064466B" w:rsidRDefault="00B87492" w:rsidP="00B87492">
      <w:pPr>
        <w:spacing w:before="120" w:after="120" w:line="276" w:lineRule="auto"/>
        <w:jc w:val="both"/>
        <w:rPr>
          <w:rFonts w:asciiTheme="minorHAnsi" w:hAnsiTheme="minorHAnsi" w:cstheme="minorHAnsi"/>
          <w:b/>
          <w:sz w:val="22"/>
          <w:szCs w:val="22"/>
        </w:rPr>
      </w:pPr>
      <w:r w:rsidRPr="0064466B">
        <w:rPr>
          <w:rFonts w:asciiTheme="minorHAnsi" w:hAnsiTheme="minorHAnsi" w:cstheme="minorHAnsi"/>
          <w:b/>
          <w:sz w:val="22"/>
          <w:szCs w:val="22"/>
        </w:rPr>
        <w:t xml:space="preserve">- ispunjava kriterije za odabir gospodarskog subjekta (uvjeti sposobnosti za obavljanje profesionalne djelatnosti). </w:t>
      </w:r>
    </w:p>
    <w:p w:rsidR="00B87492" w:rsidRPr="0064466B" w:rsidRDefault="00B87492" w:rsidP="00B87492">
      <w:pPr>
        <w:spacing w:before="120" w:after="120" w:line="276" w:lineRule="auto"/>
        <w:jc w:val="both"/>
        <w:rPr>
          <w:rFonts w:asciiTheme="minorHAnsi" w:hAnsiTheme="minorHAnsi" w:cstheme="minorHAnsi"/>
          <w:sz w:val="22"/>
          <w:szCs w:val="22"/>
          <w:lang w:eastAsia="x-none"/>
        </w:rPr>
      </w:pPr>
      <w:r w:rsidRPr="0064466B">
        <w:rPr>
          <w:rFonts w:asciiTheme="minorHAnsi" w:hAnsiTheme="minorHAnsi" w:cstheme="minorHAnsi"/>
          <w:sz w:val="22"/>
          <w:szCs w:val="22"/>
          <w:lang w:eastAsia="x-none"/>
        </w:rPr>
        <w:t>Članovi zajednice ponuditelja moraju skupno (zajednički) dokazati da:</w:t>
      </w:r>
    </w:p>
    <w:p w:rsidR="00B87492" w:rsidRPr="0064466B" w:rsidRDefault="00B87492" w:rsidP="00B87492">
      <w:pPr>
        <w:spacing w:before="120" w:after="120" w:line="276" w:lineRule="auto"/>
        <w:jc w:val="both"/>
        <w:rPr>
          <w:rFonts w:asciiTheme="minorHAnsi" w:hAnsiTheme="minorHAnsi" w:cstheme="minorHAnsi"/>
          <w:sz w:val="22"/>
          <w:szCs w:val="22"/>
          <w:lang w:eastAsia="x-none"/>
        </w:rPr>
      </w:pPr>
      <w:r w:rsidRPr="0064466B">
        <w:rPr>
          <w:rFonts w:asciiTheme="minorHAnsi" w:hAnsiTheme="minorHAnsi" w:cstheme="minorHAnsi"/>
          <w:b/>
          <w:sz w:val="22"/>
          <w:szCs w:val="22"/>
          <w:lang w:eastAsia="x-none"/>
        </w:rPr>
        <w:t>- ispunjavaju tražene kriterije za kvalitativni odabir gospodarskog subjekta (dokaze tehničke i stručne sposobnosti) iz ove Dokumentacije o nabavi.</w:t>
      </w:r>
    </w:p>
    <w:p w:rsidR="00B87492" w:rsidRPr="0064466B" w:rsidRDefault="00B87492" w:rsidP="009E087B">
      <w:pPr>
        <w:keepNext/>
        <w:keepLines/>
        <w:shd w:val="clear" w:color="auto" w:fill="FFFFFF" w:themeFill="background1"/>
        <w:spacing w:before="120" w:after="120" w:line="276" w:lineRule="auto"/>
        <w:ind w:left="340"/>
        <w:outlineLvl w:val="0"/>
        <w:rPr>
          <w:rFonts w:asciiTheme="minorHAnsi" w:hAnsiTheme="minorHAnsi" w:cstheme="minorHAnsi"/>
          <w:b/>
          <w:bCs/>
          <w:sz w:val="22"/>
          <w:szCs w:val="22"/>
          <w:lang w:eastAsia="x-none"/>
        </w:rPr>
      </w:pPr>
      <w:bookmarkStart w:id="116" w:name="_Toc461013762"/>
      <w:bookmarkStart w:id="117" w:name="_Toc474478075"/>
      <w:bookmarkStart w:id="118" w:name="_Toc474751476"/>
      <w:bookmarkStart w:id="119" w:name="_Toc474751530"/>
      <w:bookmarkStart w:id="120" w:name="_Toc474751584"/>
      <w:bookmarkStart w:id="121" w:name="_Toc230074291"/>
      <w:r w:rsidRPr="0064466B">
        <w:rPr>
          <w:rFonts w:asciiTheme="minorHAnsi" w:hAnsiTheme="minorHAnsi" w:cstheme="minorHAnsi"/>
          <w:b/>
          <w:bCs/>
          <w:sz w:val="22"/>
          <w:szCs w:val="22"/>
          <w:lang w:eastAsia="x-none"/>
        </w:rPr>
        <w:t>7.1. Vrsta, sredstvo i uvjeti jamstva</w:t>
      </w:r>
      <w:bookmarkEnd w:id="116"/>
      <w:bookmarkEnd w:id="117"/>
      <w:bookmarkEnd w:id="118"/>
      <w:bookmarkEnd w:id="119"/>
      <w:bookmarkEnd w:id="120"/>
      <w:bookmarkEnd w:id="121"/>
    </w:p>
    <w:p w:rsidR="00B87492" w:rsidRPr="0064466B" w:rsidRDefault="00B87492" w:rsidP="009E087B">
      <w:pPr>
        <w:shd w:val="clear" w:color="auto" w:fill="FFFFFF" w:themeFill="background1"/>
        <w:spacing w:before="120"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Gospodarski subjekt može uplatiti novčani polog u naznačenom iznosu na račun Naručitelja, </w:t>
      </w:r>
      <w:r w:rsidRPr="0064466B">
        <w:rPr>
          <w:rFonts w:asciiTheme="minorHAnsi" w:hAnsiTheme="minorHAnsi" w:cstheme="minorHAnsi"/>
          <w:sz w:val="22"/>
          <w:szCs w:val="22"/>
          <w:u w:val="single"/>
        </w:rPr>
        <w:t xml:space="preserve">IBAN: HR1210010051863000160 kod Hrvatske narodne banke, Model i poziv na broj: HR64 9725 - 26400 - </w:t>
      </w:r>
      <w:r w:rsidRPr="0064466B">
        <w:rPr>
          <w:rFonts w:asciiTheme="minorHAnsi" w:hAnsiTheme="minorHAnsi" w:cstheme="minorHAnsi"/>
          <w:sz w:val="22"/>
          <w:szCs w:val="22"/>
          <w:u w:val="single"/>
        </w:rPr>
        <w:lastRenderedPageBreak/>
        <w:t>OIB uplatitelja, SWIFT: NBHRHR2D, opis plaćanja: „</w:t>
      </w:r>
      <w:r w:rsidRPr="0064466B">
        <w:rPr>
          <w:rFonts w:asciiTheme="minorHAnsi" w:hAnsiTheme="minorHAnsi" w:cstheme="minorHAnsi"/>
          <w:i/>
          <w:sz w:val="22"/>
          <w:szCs w:val="22"/>
          <w:u w:val="single"/>
        </w:rPr>
        <w:t xml:space="preserve">Novčani polog javna nabava KBC Osijek, </w:t>
      </w:r>
      <w:r w:rsidR="00734C3B" w:rsidRPr="0064466B">
        <w:rPr>
          <w:rFonts w:asciiTheme="minorHAnsi" w:hAnsiTheme="minorHAnsi" w:cstheme="minorHAnsi"/>
          <w:i/>
          <w:sz w:val="22"/>
          <w:szCs w:val="22"/>
          <w:u w:val="single"/>
        </w:rPr>
        <w:t>VV-26/41</w:t>
      </w:r>
      <w:r w:rsidRPr="0064466B">
        <w:rPr>
          <w:rFonts w:asciiTheme="minorHAnsi" w:hAnsiTheme="minorHAnsi" w:cstheme="minorHAnsi"/>
          <w:sz w:val="22"/>
          <w:szCs w:val="22"/>
          <w:u w:val="single"/>
        </w:rPr>
        <w:t>“ Dokaz o uplati jamstva gospodarski subjekt prilaže u ponudi</w:t>
      </w:r>
      <w:r w:rsidRPr="0064466B">
        <w:rPr>
          <w:rFonts w:asciiTheme="minorHAnsi" w:hAnsiTheme="minorHAnsi" w:cstheme="minorHAnsi"/>
          <w:sz w:val="22"/>
          <w:szCs w:val="22"/>
        </w:rPr>
        <w:t>.</w:t>
      </w:r>
    </w:p>
    <w:p w:rsidR="00B87492" w:rsidRPr="0064466B" w:rsidRDefault="00B87492" w:rsidP="009E087B">
      <w:pPr>
        <w:keepNext/>
        <w:shd w:val="clear" w:color="auto" w:fill="FFFFFF" w:themeFill="background1"/>
        <w:spacing w:before="120" w:after="120" w:line="276" w:lineRule="auto"/>
        <w:ind w:left="340"/>
        <w:jc w:val="both"/>
        <w:outlineLvl w:val="2"/>
        <w:rPr>
          <w:rFonts w:asciiTheme="minorHAnsi" w:eastAsia="Arial Narrow" w:hAnsiTheme="minorHAnsi" w:cstheme="minorHAnsi"/>
          <w:b/>
          <w:bCs/>
          <w:sz w:val="22"/>
          <w:szCs w:val="22"/>
          <w:lang w:val="x-none" w:eastAsia="x-none"/>
        </w:rPr>
      </w:pPr>
      <w:bookmarkStart w:id="122" w:name="_Toc461013763"/>
      <w:bookmarkStart w:id="123" w:name="_Toc474478076"/>
      <w:bookmarkStart w:id="124" w:name="_Toc474751477"/>
      <w:bookmarkStart w:id="125" w:name="_Toc474751531"/>
      <w:bookmarkStart w:id="126" w:name="_Toc474751585"/>
      <w:bookmarkStart w:id="127" w:name="_Toc230074292"/>
      <w:r w:rsidRPr="0064466B">
        <w:rPr>
          <w:rFonts w:asciiTheme="minorHAnsi" w:eastAsia="Arial Narrow" w:hAnsiTheme="minorHAnsi" w:cstheme="minorHAnsi"/>
          <w:b/>
          <w:bCs/>
          <w:sz w:val="22"/>
          <w:szCs w:val="22"/>
          <w:lang w:eastAsia="x-none"/>
        </w:rPr>
        <w:t>7.</w:t>
      </w:r>
      <w:r w:rsidR="00CA5F9F" w:rsidRPr="0064466B">
        <w:rPr>
          <w:rFonts w:asciiTheme="minorHAnsi" w:eastAsia="Arial Narrow" w:hAnsiTheme="minorHAnsi" w:cstheme="minorHAnsi"/>
          <w:b/>
          <w:bCs/>
          <w:sz w:val="22"/>
          <w:szCs w:val="22"/>
          <w:lang w:eastAsia="x-none"/>
        </w:rPr>
        <w:t>2</w:t>
      </w:r>
      <w:r w:rsidRPr="0064466B">
        <w:rPr>
          <w:rFonts w:asciiTheme="minorHAnsi" w:eastAsia="Arial Narrow" w:hAnsiTheme="minorHAnsi" w:cstheme="minorHAnsi"/>
          <w:b/>
          <w:bCs/>
          <w:sz w:val="22"/>
          <w:szCs w:val="22"/>
          <w:lang w:eastAsia="x-none"/>
        </w:rPr>
        <w:t>.</w:t>
      </w:r>
      <w:r w:rsidRPr="0064466B">
        <w:rPr>
          <w:rFonts w:asciiTheme="minorHAnsi" w:eastAsia="Arial Narrow" w:hAnsiTheme="minorHAnsi" w:cstheme="minorHAnsi"/>
          <w:b/>
          <w:bCs/>
          <w:sz w:val="22"/>
          <w:szCs w:val="22"/>
          <w:lang w:val="x-none" w:eastAsia="x-none"/>
        </w:rPr>
        <w:t xml:space="preserve"> Jamstvo za ozbiljnost ponude</w:t>
      </w:r>
      <w:bookmarkEnd w:id="122"/>
      <w:bookmarkEnd w:id="123"/>
      <w:bookmarkEnd w:id="124"/>
      <w:bookmarkEnd w:id="125"/>
      <w:bookmarkEnd w:id="126"/>
      <w:bookmarkEnd w:id="127"/>
    </w:p>
    <w:p w:rsidR="00B87492" w:rsidRPr="0064466B" w:rsidRDefault="00B87492" w:rsidP="009E087B">
      <w:pPr>
        <w:shd w:val="clear" w:color="auto" w:fill="FFFFFF" w:themeFill="background1"/>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Jamstvo za ozbilj</w:t>
      </w:r>
      <w:r w:rsidR="001A6D99" w:rsidRPr="0064466B">
        <w:rPr>
          <w:rFonts w:asciiTheme="minorHAnsi" w:hAnsiTheme="minorHAnsi" w:cstheme="minorHAnsi"/>
          <w:sz w:val="22"/>
          <w:szCs w:val="22"/>
        </w:rPr>
        <w:t>nost ponude u apsolutnom iznosu:</w:t>
      </w:r>
      <w:r w:rsidR="009E087B" w:rsidRPr="0064466B">
        <w:rPr>
          <w:rFonts w:asciiTheme="minorHAnsi" w:hAnsiTheme="minorHAnsi" w:cstheme="minorHAnsi"/>
          <w:sz w:val="22"/>
          <w:szCs w:val="22"/>
        </w:rPr>
        <w:t xml:space="preserve"> 438.564,00 eura</w:t>
      </w:r>
    </w:p>
    <w:p w:rsidR="00B87492" w:rsidRPr="0064466B" w:rsidRDefault="00B87492" w:rsidP="009E087B">
      <w:pPr>
        <w:shd w:val="clear" w:color="auto" w:fill="FFFFFF" w:themeFill="background1"/>
        <w:spacing w:before="120"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Gospodarski subjekt je obvezan u ponudi priložiti jamstvo za ozbiljnost ponude za slučaj odustajanja ponuditelja od svoje ponude u roku njezine valjanosti, nedostavljanja ažuriranih popratnih dokumenata, neprihvaćanja ispravka računske greške, </w:t>
      </w:r>
      <w:r w:rsidR="00FF16DF" w:rsidRPr="0064466B">
        <w:rPr>
          <w:rFonts w:asciiTheme="minorHAnsi" w:hAnsiTheme="minorHAnsi" w:cstheme="minorHAnsi"/>
          <w:sz w:val="22"/>
          <w:szCs w:val="22"/>
        </w:rPr>
        <w:t>dostavljanja neistinitih podataka, nedostavljanja dokaza o ispunjenju posebnih uvjeta za izvršenje ugovora i nedostavljanja dokaza o ispunjavanju uvjeta i zahtjeva koje je potrebno ispuniti sukladno posebnim propisima ili stručnim pravilima</w:t>
      </w:r>
      <w:r w:rsidR="0096318A" w:rsidRPr="0064466B">
        <w:rPr>
          <w:rFonts w:asciiTheme="minorHAnsi" w:hAnsiTheme="minorHAnsi" w:cstheme="minorHAnsi"/>
          <w:sz w:val="22"/>
          <w:szCs w:val="22"/>
        </w:rPr>
        <w:t xml:space="preserve">, </w:t>
      </w:r>
      <w:r w:rsidRPr="0064466B">
        <w:rPr>
          <w:rFonts w:asciiTheme="minorHAnsi" w:hAnsiTheme="minorHAnsi" w:cstheme="minorHAnsi"/>
          <w:sz w:val="22"/>
          <w:szCs w:val="22"/>
        </w:rPr>
        <w:t>odbijanja potpisivanja ugovora o javnoj nabavi ili nedostavljanja jamstva za uredno ispunjenje ugovora o javnoj nabavi.</w:t>
      </w:r>
    </w:p>
    <w:p w:rsidR="00B87492" w:rsidRPr="0064466B" w:rsidRDefault="00B87492" w:rsidP="009E087B">
      <w:pPr>
        <w:shd w:val="clear" w:color="auto" w:fill="FFFFFF" w:themeFill="background1"/>
        <w:spacing w:before="120" w:after="120" w:line="276" w:lineRule="auto"/>
        <w:jc w:val="both"/>
        <w:rPr>
          <w:rFonts w:asciiTheme="minorHAnsi" w:hAnsiTheme="minorHAnsi" w:cstheme="minorHAnsi"/>
          <w:b/>
          <w:sz w:val="22"/>
          <w:szCs w:val="22"/>
        </w:rPr>
      </w:pPr>
      <w:r w:rsidRPr="0064466B">
        <w:rPr>
          <w:rFonts w:asciiTheme="minorHAnsi" w:hAnsiTheme="minorHAnsi" w:cstheme="minorHAnsi"/>
          <w:sz w:val="22"/>
          <w:szCs w:val="22"/>
        </w:rPr>
        <w:t>Kao jamstvo za ozbiljnost ponude gospodarski subjekt može dostaviti bankarsku garanciju poslovne banke, zadužnicu ili bjanko zadužnicu u visini do 3% (tri posto) procijenjene vrijednosti predmeta nabave.</w:t>
      </w:r>
      <w:r w:rsidRPr="0064466B">
        <w:rPr>
          <w:rFonts w:asciiTheme="minorHAnsi" w:hAnsiTheme="minorHAnsi" w:cstheme="minorHAnsi"/>
          <w:b/>
          <w:sz w:val="22"/>
          <w:szCs w:val="22"/>
        </w:rPr>
        <w:t xml:space="preserve"> </w:t>
      </w:r>
    </w:p>
    <w:p w:rsidR="00B87492" w:rsidRPr="0064466B" w:rsidRDefault="00B87492" w:rsidP="009E087B">
      <w:pPr>
        <w:shd w:val="clear" w:color="auto" w:fill="FFFFFF" w:themeFill="background1"/>
        <w:spacing w:before="120" w:after="120" w:line="276" w:lineRule="auto"/>
        <w:jc w:val="both"/>
        <w:rPr>
          <w:rFonts w:asciiTheme="minorHAnsi" w:hAnsiTheme="minorHAnsi" w:cstheme="minorHAnsi"/>
          <w:b/>
          <w:strike/>
          <w:sz w:val="22"/>
          <w:szCs w:val="22"/>
        </w:rPr>
      </w:pPr>
      <w:r w:rsidRPr="0064466B">
        <w:rPr>
          <w:rFonts w:asciiTheme="minorHAnsi" w:hAnsiTheme="minorHAnsi" w:cstheme="minorHAnsi"/>
          <w:sz w:val="22"/>
          <w:szCs w:val="22"/>
        </w:rPr>
        <w:t xml:space="preserve">U slučaju da kao sredstvo jamstva gospodarski subjekt daje zadužnicu ili bjanko zadužnicu, ista mora biti </w:t>
      </w:r>
      <w:proofErr w:type="spellStart"/>
      <w:r w:rsidRPr="0064466B">
        <w:rPr>
          <w:rFonts w:asciiTheme="minorHAnsi" w:hAnsiTheme="minorHAnsi" w:cstheme="minorHAnsi"/>
          <w:sz w:val="22"/>
          <w:szCs w:val="22"/>
        </w:rPr>
        <w:t>solemnizirana</w:t>
      </w:r>
      <w:proofErr w:type="spellEnd"/>
      <w:r w:rsidRPr="0064466B">
        <w:rPr>
          <w:rFonts w:asciiTheme="minorHAnsi" w:hAnsiTheme="minorHAnsi" w:cstheme="minorHAnsi"/>
          <w:sz w:val="22"/>
          <w:szCs w:val="22"/>
        </w:rPr>
        <w:t xml:space="preserve"> kod javnog bilježnika i sastavljena sukladno Pravilniku o obliku i sadržaju zadužnice („Narodne novine“ broj 115/2012, 82/2017, 154/2022), odnosno Pravilniku o obliku i sadržaju bjanko zadužnice („Narodne novine“ broj 115/2012, 82/2017, 154/2022). </w:t>
      </w:r>
      <w:r w:rsidRPr="0064466B">
        <w:rPr>
          <w:rFonts w:asciiTheme="minorHAnsi" w:eastAsia="Calibri" w:hAnsiTheme="minorHAnsi" w:cstheme="minorHAnsi"/>
          <w:bCs/>
          <w:sz w:val="22"/>
          <w:szCs w:val="22"/>
        </w:rPr>
        <w:t xml:space="preserve">Ukoliko ponuditelj </w:t>
      </w:r>
      <w:r w:rsidRPr="0064466B">
        <w:rPr>
          <w:rFonts w:asciiTheme="minorHAnsi" w:hAnsiTheme="minorHAnsi" w:cstheme="minorHAnsi"/>
          <w:bCs/>
          <w:sz w:val="22"/>
          <w:szCs w:val="22"/>
        </w:rPr>
        <w:t xml:space="preserve">dostavlja jamstvo u obliku bankarske garancije, ista mora biti bezuvjetna, naplativa od banke na prvi poziv, bez prava na prigovor, s rokom važenja koji mora biti sukladan roku valjanosti ponude plus 30 dana </w:t>
      </w:r>
      <w:proofErr w:type="spellStart"/>
      <w:r w:rsidRPr="0064466B">
        <w:rPr>
          <w:rFonts w:asciiTheme="minorHAnsi" w:hAnsiTheme="minorHAnsi" w:cstheme="minorHAnsi"/>
          <w:bCs/>
          <w:sz w:val="22"/>
          <w:szCs w:val="22"/>
        </w:rPr>
        <w:t>respira</w:t>
      </w:r>
      <w:proofErr w:type="spellEnd"/>
      <w:r w:rsidRPr="0064466B">
        <w:rPr>
          <w:rFonts w:asciiTheme="minorHAnsi" w:hAnsiTheme="minorHAnsi" w:cstheme="minorHAnsi"/>
          <w:bCs/>
          <w:sz w:val="22"/>
          <w:szCs w:val="22"/>
        </w:rPr>
        <w:t xml:space="preserve">. </w:t>
      </w:r>
    </w:p>
    <w:p w:rsidR="00B87492" w:rsidRPr="0064466B" w:rsidRDefault="00B87492" w:rsidP="009E087B">
      <w:pPr>
        <w:shd w:val="clear" w:color="auto" w:fill="FFFFFF" w:themeFill="background1"/>
        <w:spacing w:after="120" w:line="276" w:lineRule="auto"/>
        <w:contextualSpacing/>
        <w:jc w:val="both"/>
        <w:rPr>
          <w:rFonts w:asciiTheme="minorHAnsi" w:hAnsiTheme="minorHAnsi" w:cstheme="minorHAnsi"/>
          <w:sz w:val="22"/>
          <w:szCs w:val="22"/>
          <w:lang w:val="pl-PL"/>
        </w:rPr>
      </w:pPr>
      <w:r w:rsidRPr="0064466B">
        <w:rPr>
          <w:rFonts w:asciiTheme="minorHAnsi" w:hAnsiTheme="minorHAnsi" w:cstheme="minorHAnsi"/>
          <w:sz w:val="22"/>
          <w:szCs w:val="22"/>
          <w:lang w:val="pl-PL"/>
        </w:rPr>
        <w:t>U slučaju zajednice gospodarskih subjekata, jamstvo za ozbiljnost ponude:</w:t>
      </w:r>
    </w:p>
    <w:p w:rsidR="00B87492" w:rsidRPr="0064466B" w:rsidRDefault="00B87492" w:rsidP="009E087B">
      <w:pPr>
        <w:numPr>
          <w:ilvl w:val="0"/>
          <w:numId w:val="9"/>
        </w:numPr>
        <w:shd w:val="clear" w:color="auto" w:fill="FFFFFF" w:themeFill="background1"/>
        <w:spacing w:before="120" w:after="120" w:line="276" w:lineRule="auto"/>
        <w:ind w:left="714" w:hanging="357"/>
        <w:contextualSpacing/>
        <w:jc w:val="both"/>
        <w:rPr>
          <w:rFonts w:asciiTheme="minorHAnsi" w:hAnsiTheme="minorHAnsi" w:cstheme="minorHAnsi"/>
          <w:sz w:val="22"/>
          <w:szCs w:val="22"/>
          <w:lang w:val="pl-PL"/>
        </w:rPr>
      </w:pPr>
      <w:r w:rsidRPr="0064466B">
        <w:rPr>
          <w:rFonts w:asciiTheme="minorHAnsi" w:hAnsiTheme="minorHAnsi" w:cstheme="minorHAnsi"/>
          <w:sz w:val="22"/>
          <w:szCs w:val="22"/>
          <w:lang w:val="pl-PL"/>
        </w:rPr>
        <w:t>mora glasiti na sve članove zajednice, a ne samo na jednog člana te jamstvo mora sadržavati navod o tome da je riječ o zajednici gospodarskih subjekata ili</w:t>
      </w:r>
    </w:p>
    <w:p w:rsidR="00B87492" w:rsidRPr="0064466B" w:rsidRDefault="00B87492" w:rsidP="009E087B">
      <w:pPr>
        <w:numPr>
          <w:ilvl w:val="0"/>
          <w:numId w:val="9"/>
        </w:numPr>
        <w:shd w:val="clear" w:color="auto" w:fill="FFFFFF" w:themeFill="background1"/>
        <w:spacing w:before="120" w:after="120" w:line="276" w:lineRule="auto"/>
        <w:jc w:val="both"/>
        <w:rPr>
          <w:rFonts w:asciiTheme="minorHAnsi" w:hAnsiTheme="minorHAnsi" w:cstheme="minorHAnsi"/>
          <w:sz w:val="22"/>
          <w:szCs w:val="22"/>
          <w:lang w:val="pl-PL"/>
        </w:rPr>
      </w:pPr>
      <w:r w:rsidRPr="0064466B">
        <w:rPr>
          <w:rFonts w:asciiTheme="minorHAnsi" w:hAnsiTheme="minorHAnsi" w:cstheme="minorHAnsi"/>
          <w:sz w:val="22"/>
          <w:szCs w:val="22"/>
          <w:lang w:val="pl-PL"/>
        </w:rPr>
        <w:t>svaki član zajednice gospodarskih subjekata dostavlja jamstvo za svoj dio jamstva kumulativno do ukupno traženog iznosa.</w:t>
      </w:r>
    </w:p>
    <w:p w:rsidR="00B87492" w:rsidRPr="0064466B" w:rsidRDefault="00B87492" w:rsidP="009E087B">
      <w:pPr>
        <w:shd w:val="clear" w:color="auto" w:fill="FFFFFF" w:themeFill="background1"/>
        <w:spacing w:after="120" w:line="276" w:lineRule="auto"/>
        <w:jc w:val="both"/>
        <w:rPr>
          <w:rFonts w:asciiTheme="minorHAnsi" w:hAnsiTheme="minorHAnsi" w:cstheme="minorHAnsi"/>
          <w:sz w:val="22"/>
          <w:szCs w:val="22"/>
          <w:lang w:val="pl-PL"/>
        </w:rPr>
      </w:pPr>
      <w:r w:rsidRPr="0064466B">
        <w:rPr>
          <w:rFonts w:asciiTheme="minorHAnsi" w:hAnsiTheme="minorHAnsi" w:cstheme="minorHAnsi"/>
          <w:sz w:val="22"/>
          <w:szCs w:val="22"/>
        </w:rPr>
        <w:t>U slučaju da zajednica gospodarskih subjekata dostavlja zadužnicu ili bjanko zadužnicu, u sadržaj istih nije moguće navesti članove zajednice GS, niti da se radi o zajednici GS. U tom slučaju će jamstvo za ozbiljnost ponude dostaviti jedan član zajednice za sve ili svaki član zajednice može dostaviti jamstvo za svoj dio garancije u formi zadužnice ili bjanko zadužnice.</w:t>
      </w:r>
    </w:p>
    <w:p w:rsidR="00B87492" w:rsidRPr="0064466B" w:rsidRDefault="00B87492" w:rsidP="009E087B">
      <w:pPr>
        <w:shd w:val="clear" w:color="auto" w:fill="FFFFFF" w:themeFill="background1"/>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Jamstvo za ozbiljnost ponude dostavlja se u izvorniku, koji ne smije biti ni na koji način oštećen (bušenjem, </w:t>
      </w:r>
      <w:proofErr w:type="spellStart"/>
      <w:r w:rsidRPr="0064466B">
        <w:rPr>
          <w:rFonts w:asciiTheme="minorHAnsi" w:hAnsiTheme="minorHAnsi" w:cstheme="minorHAnsi"/>
          <w:sz w:val="22"/>
          <w:szCs w:val="22"/>
        </w:rPr>
        <w:t>klamanjem</w:t>
      </w:r>
      <w:proofErr w:type="spellEnd"/>
      <w:r w:rsidRPr="0064466B">
        <w:rPr>
          <w:rFonts w:asciiTheme="minorHAnsi" w:hAnsiTheme="minorHAnsi" w:cstheme="minorHAnsi"/>
          <w:sz w:val="22"/>
          <w:szCs w:val="22"/>
        </w:rPr>
        <w:t>, i slično). Izvornik jamstva za ozbiljnost ponude dostavlja se odvojeno od elektroničke dostave ponude, u papirnatom obliku, poštom ili osobnom dostavom, u zatvorenoj omotnici, u roku za dostavu ponuda, kako je opisano u točki 2.1. Uputa za ponuditelje</w:t>
      </w:r>
      <w:r w:rsidR="00045A66" w:rsidRPr="0064466B">
        <w:rPr>
          <w:rFonts w:asciiTheme="minorHAnsi" w:hAnsiTheme="minorHAnsi" w:cstheme="minorHAnsi"/>
          <w:sz w:val="22"/>
          <w:szCs w:val="22"/>
        </w:rPr>
        <w:t xml:space="preserve"> kao dijelu Dokumentacije o nabavi</w:t>
      </w:r>
      <w:r w:rsidRPr="0064466B">
        <w:rPr>
          <w:rFonts w:asciiTheme="minorHAnsi" w:hAnsiTheme="minorHAnsi" w:cstheme="minorHAnsi"/>
          <w:sz w:val="22"/>
          <w:szCs w:val="22"/>
        </w:rPr>
        <w:t>, a skenirano jamstvo dostavlja se kao dio elektroničke ponude.</w:t>
      </w:r>
    </w:p>
    <w:p w:rsidR="00B87492" w:rsidRPr="0064466B" w:rsidRDefault="00B87492" w:rsidP="009E087B">
      <w:pPr>
        <w:shd w:val="clear" w:color="auto" w:fill="FFFFFF" w:themeFill="background1"/>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Naručitelj će jamstvo za ozbiljnost ponude vratiti ponuditeljima nakon završetka postupka javne nabave. U slučaju uplate novčanog pologa u stranoj valuti, Naručitelj će koristiti srednji tečaj HNB-a za izračun iznosa u EUR na dan slanja Dokumentacije o nabavi predmetnog postupka na objavu u EOJN.</w:t>
      </w:r>
    </w:p>
    <w:p w:rsidR="00B87492" w:rsidRPr="0064466B" w:rsidRDefault="00CA5F9F" w:rsidP="00B87492">
      <w:pPr>
        <w:keepNext/>
        <w:spacing w:before="120" w:after="120" w:line="276" w:lineRule="auto"/>
        <w:ind w:left="340"/>
        <w:jc w:val="both"/>
        <w:outlineLvl w:val="2"/>
        <w:rPr>
          <w:rFonts w:asciiTheme="minorHAnsi" w:eastAsia="Arial Narrow" w:hAnsiTheme="minorHAnsi" w:cstheme="minorHAnsi"/>
          <w:b/>
          <w:bCs/>
          <w:sz w:val="22"/>
          <w:szCs w:val="22"/>
          <w:lang w:val="x-none" w:eastAsia="x-none"/>
        </w:rPr>
      </w:pPr>
      <w:bookmarkStart w:id="128" w:name="_Toc461013764"/>
      <w:bookmarkStart w:id="129" w:name="_Toc474478077"/>
      <w:bookmarkStart w:id="130" w:name="_Toc474751478"/>
      <w:bookmarkStart w:id="131" w:name="_Toc474751532"/>
      <w:bookmarkStart w:id="132" w:name="_Toc474751586"/>
      <w:bookmarkStart w:id="133" w:name="_Toc230074293"/>
      <w:r w:rsidRPr="0064466B">
        <w:rPr>
          <w:rFonts w:asciiTheme="minorHAnsi" w:eastAsia="Arial Narrow" w:hAnsiTheme="minorHAnsi" w:cstheme="minorHAnsi"/>
          <w:b/>
          <w:bCs/>
          <w:sz w:val="22"/>
          <w:szCs w:val="22"/>
          <w:lang w:eastAsia="x-none"/>
        </w:rPr>
        <w:t>7.3</w:t>
      </w:r>
      <w:r w:rsidR="00B87492" w:rsidRPr="0064466B">
        <w:rPr>
          <w:rFonts w:asciiTheme="minorHAnsi" w:eastAsia="Arial Narrow" w:hAnsiTheme="minorHAnsi" w:cstheme="minorHAnsi"/>
          <w:b/>
          <w:bCs/>
          <w:sz w:val="22"/>
          <w:szCs w:val="22"/>
          <w:lang w:val="x-none" w:eastAsia="x-none"/>
        </w:rPr>
        <w:t xml:space="preserve">. Jamstvo za uredno </w:t>
      </w:r>
      <w:r w:rsidR="00B87492" w:rsidRPr="0064466B">
        <w:rPr>
          <w:rFonts w:asciiTheme="minorHAnsi" w:eastAsia="Arial Narrow" w:hAnsiTheme="minorHAnsi" w:cstheme="minorHAnsi"/>
          <w:b/>
          <w:bCs/>
          <w:sz w:val="22"/>
          <w:szCs w:val="22"/>
          <w:lang w:eastAsia="x-none"/>
        </w:rPr>
        <w:t>ispunjenje</w:t>
      </w:r>
      <w:r w:rsidR="00B87492" w:rsidRPr="0064466B">
        <w:rPr>
          <w:rFonts w:asciiTheme="minorHAnsi" w:eastAsia="Arial Narrow" w:hAnsiTheme="minorHAnsi" w:cstheme="minorHAnsi"/>
          <w:b/>
          <w:bCs/>
          <w:sz w:val="22"/>
          <w:szCs w:val="22"/>
          <w:lang w:val="x-none" w:eastAsia="x-none"/>
        </w:rPr>
        <w:t xml:space="preserve"> </w:t>
      </w:r>
      <w:bookmarkEnd w:id="128"/>
      <w:bookmarkEnd w:id="129"/>
      <w:bookmarkEnd w:id="130"/>
      <w:bookmarkEnd w:id="131"/>
      <w:bookmarkEnd w:id="132"/>
      <w:r w:rsidR="00B87492" w:rsidRPr="0064466B">
        <w:rPr>
          <w:rFonts w:asciiTheme="minorHAnsi" w:eastAsia="Arial Narrow" w:hAnsiTheme="minorHAnsi" w:cstheme="minorHAnsi"/>
          <w:b/>
          <w:bCs/>
          <w:sz w:val="22"/>
          <w:szCs w:val="22"/>
          <w:lang w:eastAsia="x-none"/>
        </w:rPr>
        <w:t>ugovora</w:t>
      </w:r>
      <w:bookmarkEnd w:id="133"/>
      <w:r w:rsidR="00B87492" w:rsidRPr="0064466B">
        <w:rPr>
          <w:rFonts w:asciiTheme="minorHAnsi" w:eastAsia="Arial Narrow" w:hAnsiTheme="minorHAnsi" w:cstheme="minorHAnsi"/>
          <w:b/>
          <w:bCs/>
          <w:sz w:val="22"/>
          <w:szCs w:val="22"/>
          <w:lang w:val="x-none" w:eastAsia="x-none"/>
        </w:rPr>
        <w:t xml:space="preserve"> </w:t>
      </w:r>
    </w:p>
    <w:p w:rsidR="00B87492" w:rsidRPr="0064466B" w:rsidRDefault="00B87492" w:rsidP="00B87492">
      <w:pPr>
        <w:spacing w:before="120" w:after="120" w:line="276" w:lineRule="auto"/>
        <w:jc w:val="both"/>
        <w:rPr>
          <w:rFonts w:asciiTheme="minorHAnsi" w:hAnsiTheme="minorHAnsi" w:cstheme="minorHAnsi"/>
          <w:b/>
          <w:sz w:val="22"/>
          <w:szCs w:val="22"/>
          <w:u w:val="single"/>
        </w:rPr>
      </w:pPr>
      <w:r w:rsidRPr="0064466B">
        <w:rPr>
          <w:rFonts w:asciiTheme="minorHAnsi" w:hAnsiTheme="minorHAnsi" w:cstheme="minorHAnsi"/>
          <w:b/>
          <w:sz w:val="22"/>
          <w:szCs w:val="22"/>
          <w:u w:val="single"/>
        </w:rPr>
        <w:t>Tekst za objavu:</w:t>
      </w:r>
    </w:p>
    <w:p w:rsidR="00B87492" w:rsidRPr="0064466B" w:rsidRDefault="00B87492" w:rsidP="009E087B">
      <w:pPr>
        <w:shd w:val="clear" w:color="auto" w:fill="FFFFFF" w:themeFill="background1"/>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lastRenderedPageBreak/>
        <w:t xml:space="preserve">Gospodarski subjekt čija ponuda bude odabrana kao najpovoljnija ponuda za predmet nabave u ovom nadmetanju, u roku od deset (10) dana od dana sklapanja ugovora o javnoj nabavi obvezan je dostaviti jamstvo za uredno ispunjenje ugovora o javnoj nabavi u obliku zadužnice, bjanko zadužnice ili bankarske garancije na iznos od 10% (deset posto) ugovorene cijene bez PDV-a, za slučaj povrede ugovornih obveza. </w:t>
      </w:r>
    </w:p>
    <w:p w:rsidR="00B87492" w:rsidRPr="0064466B" w:rsidRDefault="00B87492" w:rsidP="009E087B">
      <w:pPr>
        <w:shd w:val="clear" w:color="auto" w:fill="FFFFFF" w:themeFill="background1"/>
        <w:spacing w:after="120" w:line="276" w:lineRule="auto"/>
        <w:jc w:val="both"/>
        <w:rPr>
          <w:rFonts w:asciiTheme="minorHAnsi" w:eastAsia="Calibri" w:hAnsiTheme="minorHAnsi" w:cstheme="minorHAnsi"/>
          <w:bCs/>
          <w:sz w:val="22"/>
          <w:szCs w:val="22"/>
        </w:rPr>
      </w:pPr>
      <w:r w:rsidRPr="0064466B">
        <w:rPr>
          <w:rFonts w:asciiTheme="minorHAnsi" w:hAnsiTheme="minorHAnsi" w:cstheme="minorHAnsi"/>
          <w:sz w:val="22"/>
          <w:szCs w:val="22"/>
        </w:rPr>
        <w:t xml:space="preserve">Rok valjanosti jamstva za uredno ispunjenje ugovora o javnoj nabavi mora biti do </w:t>
      </w:r>
      <w:r w:rsidRPr="0064466B">
        <w:rPr>
          <w:rFonts w:asciiTheme="minorHAnsi" w:hAnsiTheme="minorHAnsi" w:cstheme="minorHAnsi"/>
          <w:bCs/>
          <w:sz w:val="22"/>
          <w:szCs w:val="22"/>
        </w:rPr>
        <w:t xml:space="preserve">dana uspješno izvršene primopredaje sa stavljanjem u funkciju opreme plus 30 dana </w:t>
      </w:r>
      <w:proofErr w:type="spellStart"/>
      <w:r w:rsidRPr="0064466B">
        <w:rPr>
          <w:rFonts w:asciiTheme="minorHAnsi" w:hAnsiTheme="minorHAnsi" w:cstheme="minorHAnsi"/>
          <w:bCs/>
          <w:sz w:val="22"/>
          <w:szCs w:val="22"/>
        </w:rPr>
        <w:t>respira</w:t>
      </w:r>
      <w:proofErr w:type="spellEnd"/>
      <w:r w:rsidRPr="0064466B">
        <w:rPr>
          <w:rFonts w:asciiTheme="minorHAnsi" w:hAnsiTheme="minorHAnsi" w:cstheme="minorHAnsi"/>
          <w:bCs/>
          <w:sz w:val="22"/>
          <w:szCs w:val="22"/>
        </w:rPr>
        <w:t>,</w:t>
      </w:r>
      <w:r w:rsidRPr="0064466B">
        <w:rPr>
          <w:rFonts w:asciiTheme="minorHAnsi" w:hAnsiTheme="minorHAnsi" w:cstheme="minorHAnsi"/>
          <w:sz w:val="22"/>
          <w:szCs w:val="22"/>
        </w:rPr>
        <w:t xml:space="preserve"> ukoliko ponuditelj dostavlja bankarsku garanciju.</w:t>
      </w:r>
      <w:r w:rsidRPr="0064466B">
        <w:rPr>
          <w:rFonts w:asciiTheme="minorHAnsi" w:eastAsia="Calibri" w:hAnsiTheme="minorHAnsi" w:cstheme="minorHAnsi"/>
          <w:bCs/>
          <w:sz w:val="22"/>
          <w:szCs w:val="22"/>
        </w:rPr>
        <w:t xml:space="preserve"> </w:t>
      </w:r>
    </w:p>
    <w:p w:rsidR="00B87492" w:rsidRPr="0064466B" w:rsidRDefault="00B87492" w:rsidP="009E087B">
      <w:pPr>
        <w:shd w:val="clear" w:color="auto" w:fill="FFFFFF" w:themeFill="background1"/>
        <w:spacing w:after="120" w:line="276" w:lineRule="auto"/>
        <w:jc w:val="both"/>
        <w:rPr>
          <w:rFonts w:asciiTheme="minorHAnsi" w:hAnsiTheme="minorHAnsi" w:cstheme="minorHAnsi"/>
          <w:strike/>
          <w:sz w:val="22"/>
          <w:szCs w:val="22"/>
        </w:rPr>
      </w:pPr>
      <w:r w:rsidRPr="0064466B">
        <w:rPr>
          <w:rFonts w:asciiTheme="minorHAnsi" w:hAnsiTheme="minorHAnsi" w:cstheme="minorHAnsi"/>
          <w:sz w:val="22"/>
          <w:szCs w:val="22"/>
        </w:rPr>
        <w:t xml:space="preserve">U slučaju da kao sredstvo jamstva gospodarski subjekt daje zadužnicu ili bjanko zadužnicu, ista mora biti </w:t>
      </w:r>
      <w:proofErr w:type="spellStart"/>
      <w:r w:rsidRPr="0064466B">
        <w:rPr>
          <w:rFonts w:asciiTheme="minorHAnsi" w:hAnsiTheme="minorHAnsi" w:cstheme="minorHAnsi"/>
          <w:sz w:val="22"/>
          <w:szCs w:val="22"/>
        </w:rPr>
        <w:t>solemnizirana</w:t>
      </w:r>
      <w:proofErr w:type="spellEnd"/>
      <w:r w:rsidRPr="0064466B">
        <w:rPr>
          <w:rFonts w:asciiTheme="minorHAnsi" w:hAnsiTheme="minorHAnsi" w:cstheme="minorHAnsi"/>
          <w:sz w:val="22"/>
          <w:szCs w:val="22"/>
        </w:rPr>
        <w:t xml:space="preserve"> kod javnog bilježnika i sastavljena sukladno Pravilniku o obliku i sadržaju zadužnice („Narodne novine“ broj 115/2012, 82/2017, 154/2022), odnosno Pravilniku o obliku i sadržaju bjanko zadužnice („Narodne novine“ broj 115/2012, 82/2017, 154/2022). </w:t>
      </w:r>
      <w:r w:rsidRPr="0064466B">
        <w:rPr>
          <w:rFonts w:asciiTheme="minorHAnsi" w:eastAsia="Calibri" w:hAnsiTheme="minorHAnsi" w:cstheme="minorHAnsi"/>
          <w:bCs/>
          <w:sz w:val="22"/>
          <w:szCs w:val="22"/>
        </w:rPr>
        <w:t xml:space="preserve">Ukoliko ponuditelj </w:t>
      </w:r>
      <w:r w:rsidRPr="0064466B">
        <w:rPr>
          <w:rFonts w:asciiTheme="minorHAnsi" w:hAnsiTheme="minorHAnsi" w:cstheme="minorHAnsi"/>
          <w:bCs/>
          <w:sz w:val="22"/>
          <w:szCs w:val="22"/>
        </w:rPr>
        <w:t>dostavlja jamstvo u obliku bankarske garancije, ista mora biti bezuvjetna, naplativa od banke na prvi poziv, bez prava na prigovor.</w:t>
      </w:r>
    </w:p>
    <w:p w:rsidR="00B87492" w:rsidRPr="0064466B" w:rsidRDefault="00B87492" w:rsidP="009E087B">
      <w:pPr>
        <w:shd w:val="clear" w:color="auto" w:fill="FFFFFF" w:themeFill="background1"/>
        <w:spacing w:after="120" w:line="276" w:lineRule="auto"/>
        <w:contextualSpacing/>
        <w:jc w:val="both"/>
        <w:rPr>
          <w:rFonts w:asciiTheme="minorHAnsi" w:hAnsiTheme="minorHAnsi" w:cstheme="minorHAnsi"/>
          <w:sz w:val="22"/>
          <w:szCs w:val="22"/>
          <w:lang w:val="pl-PL"/>
        </w:rPr>
      </w:pPr>
      <w:r w:rsidRPr="0064466B">
        <w:rPr>
          <w:rFonts w:asciiTheme="minorHAnsi" w:hAnsiTheme="minorHAnsi" w:cstheme="minorHAnsi"/>
          <w:sz w:val="22"/>
          <w:szCs w:val="22"/>
          <w:lang w:val="pl-PL"/>
        </w:rPr>
        <w:t>U slučaju zajednice gospodarskih subjekata, jamstvo za uredno ispunjenje ugovora:</w:t>
      </w:r>
    </w:p>
    <w:p w:rsidR="00B87492" w:rsidRPr="0064466B" w:rsidRDefault="00B87492" w:rsidP="009E087B">
      <w:pPr>
        <w:numPr>
          <w:ilvl w:val="0"/>
          <w:numId w:val="10"/>
        </w:numPr>
        <w:shd w:val="clear" w:color="auto" w:fill="FFFFFF" w:themeFill="background1"/>
        <w:spacing w:before="120" w:after="120" w:line="276" w:lineRule="auto"/>
        <w:contextualSpacing/>
        <w:jc w:val="both"/>
        <w:rPr>
          <w:rFonts w:asciiTheme="minorHAnsi" w:hAnsiTheme="minorHAnsi" w:cstheme="minorHAnsi"/>
          <w:sz w:val="22"/>
          <w:szCs w:val="22"/>
          <w:lang w:val="pl-PL"/>
        </w:rPr>
      </w:pPr>
      <w:r w:rsidRPr="0064466B">
        <w:rPr>
          <w:rFonts w:asciiTheme="minorHAnsi" w:hAnsiTheme="minorHAnsi" w:cstheme="minorHAnsi"/>
          <w:sz w:val="22"/>
          <w:szCs w:val="22"/>
          <w:lang w:val="pl-PL"/>
        </w:rPr>
        <w:t>mora glasiti na sve članove zajednice, a ne samo na jednog člana te jamstvo mora sadržavati navod o tome da je riječ o zajednici gospodarskih subjekata ili</w:t>
      </w:r>
    </w:p>
    <w:p w:rsidR="00B87492" w:rsidRPr="0064466B" w:rsidRDefault="00B87492" w:rsidP="009E087B">
      <w:pPr>
        <w:numPr>
          <w:ilvl w:val="0"/>
          <w:numId w:val="10"/>
        </w:numPr>
        <w:shd w:val="clear" w:color="auto" w:fill="FFFFFF" w:themeFill="background1"/>
        <w:spacing w:before="120" w:after="120" w:line="276" w:lineRule="auto"/>
        <w:jc w:val="both"/>
        <w:rPr>
          <w:rFonts w:asciiTheme="minorHAnsi" w:hAnsiTheme="minorHAnsi" w:cstheme="minorHAnsi"/>
          <w:sz w:val="22"/>
          <w:szCs w:val="22"/>
          <w:lang w:val="pl-PL"/>
        </w:rPr>
      </w:pPr>
      <w:r w:rsidRPr="0064466B">
        <w:rPr>
          <w:rFonts w:asciiTheme="minorHAnsi" w:hAnsiTheme="minorHAnsi" w:cstheme="minorHAnsi"/>
          <w:sz w:val="22"/>
          <w:szCs w:val="22"/>
          <w:lang w:val="pl-PL"/>
        </w:rPr>
        <w:t>svaki član zajednice gospodarskih subjekata dostavlja jamstvo za svoj dio jamstva kumulativno do ukupno traženog iznosa.</w:t>
      </w:r>
    </w:p>
    <w:p w:rsidR="00B87492" w:rsidRPr="0064466B" w:rsidRDefault="00B87492" w:rsidP="009E087B">
      <w:pPr>
        <w:shd w:val="clear" w:color="auto" w:fill="FFFFFF" w:themeFill="background1"/>
        <w:spacing w:after="120" w:line="276" w:lineRule="auto"/>
        <w:jc w:val="both"/>
        <w:rPr>
          <w:rFonts w:asciiTheme="minorHAnsi" w:hAnsiTheme="minorHAnsi" w:cstheme="minorHAnsi"/>
          <w:sz w:val="22"/>
          <w:szCs w:val="22"/>
          <w:lang w:val="pl-PL"/>
        </w:rPr>
      </w:pPr>
      <w:r w:rsidRPr="0064466B">
        <w:rPr>
          <w:rFonts w:asciiTheme="minorHAnsi" w:hAnsiTheme="minorHAnsi" w:cstheme="minorHAnsi"/>
          <w:sz w:val="22"/>
          <w:szCs w:val="22"/>
        </w:rPr>
        <w:t>U slučaju da zajednica gospodarskih subjekata dostavlja zadužnicu ili bjanko zadužnicu, u sadržaj istih nije moguće navesti članove zajednice GS, niti da se radi o zajednici GS. U tom slučaju jamstvo za uredno ispunjenje ugovora može dostaviti jedan član zajednice za sve ili svaki član zajednice može dostaviti jamstvo za svoj dio garancije u formi zadužnice ili bjanko zadužnice.</w:t>
      </w:r>
    </w:p>
    <w:p w:rsidR="00B87492" w:rsidRPr="0064466B" w:rsidRDefault="00B87492" w:rsidP="009E087B">
      <w:pPr>
        <w:shd w:val="clear" w:color="auto" w:fill="FFFFFF" w:themeFill="background1"/>
        <w:spacing w:before="120"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Ukoliko odabrani ponuditelj u ugovorenom roku ne dostavi Naručitelju jamstvo za uredno ispunjenje ugovora, Naručitelj</w:t>
      </w:r>
      <w:r w:rsidR="00DD4FC9" w:rsidRPr="0064466B">
        <w:rPr>
          <w:rFonts w:asciiTheme="minorHAnsi" w:hAnsiTheme="minorHAnsi" w:cstheme="minorHAnsi"/>
          <w:sz w:val="22"/>
          <w:szCs w:val="22"/>
        </w:rPr>
        <w:t xml:space="preserve"> može</w:t>
      </w:r>
      <w:r w:rsidRPr="0064466B">
        <w:rPr>
          <w:rFonts w:asciiTheme="minorHAnsi" w:hAnsiTheme="minorHAnsi" w:cstheme="minorHAnsi"/>
          <w:sz w:val="22"/>
          <w:szCs w:val="22"/>
        </w:rPr>
        <w:t xml:space="preserve"> aktivirati jamstvo za ozbiljnost ponude. Jamstvo za uredno ispunjenje ugovora </w:t>
      </w:r>
      <w:r w:rsidR="00DD4FC9" w:rsidRPr="0064466B">
        <w:rPr>
          <w:rFonts w:asciiTheme="minorHAnsi" w:hAnsiTheme="minorHAnsi" w:cstheme="minorHAnsi"/>
          <w:sz w:val="22"/>
          <w:szCs w:val="22"/>
        </w:rPr>
        <w:t>Naručitelj može aktivirati</w:t>
      </w:r>
      <w:r w:rsidRPr="0064466B">
        <w:rPr>
          <w:rFonts w:asciiTheme="minorHAnsi" w:hAnsiTheme="minorHAnsi" w:cstheme="minorHAnsi"/>
          <w:sz w:val="22"/>
          <w:szCs w:val="22"/>
        </w:rPr>
        <w:t xml:space="preserve"> u slučaju da odabrani ponuditelj povrijedi ugovorne obveze.  </w:t>
      </w:r>
    </w:p>
    <w:p w:rsidR="00B87492" w:rsidRPr="0064466B" w:rsidRDefault="00B87492" w:rsidP="009E087B">
      <w:pPr>
        <w:shd w:val="clear" w:color="auto" w:fill="FFFFFF" w:themeFill="background1"/>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Naručitelj će jamstvo za uredno ispunjenje ugovora vratiti odabranom ponuditelju nakon isteka roka važenja ugovora. U slučaju uplate novčanog pologa u stranoj valuti, Naručitelj će koristiti srednji tečaj HNB-a za izračun iznosa u EUR na dan slanja Dokumentacije o nabavi predmetnog postupka na objavu u EOJN.</w:t>
      </w:r>
    </w:p>
    <w:p w:rsidR="00B87492" w:rsidRPr="0064466B" w:rsidRDefault="00B87492" w:rsidP="00B87492">
      <w:pPr>
        <w:keepNext/>
        <w:spacing w:before="120" w:after="120" w:line="276" w:lineRule="auto"/>
        <w:ind w:left="340"/>
        <w:jc w:val="both"/>
        <w:outlineLvl w:val="1"/>
        <w:rPr>
          <w:rFonts w:asciiTheme="minorHAnsi" w:eastAsia="Arial" w:hAnsiTheme="minorHAnsi" w:cstheme="minorHAnsi"/>
          <w:b/>
          <w:bCs/>
          <w:sz w:val="22"/>
          <w:szCs w:val="22"/>
          <w:lang w:eastAsia="x-none"/>
        </w:rPr>
      </w:pPr>
      <w:bookmarkStart w:id="134" w:name="_Toc461013767"/>
      <w:bookmarkStart w:id="135" w:name="_Toc474478080"/>
      <w:bookmarkStart w:id="136" w:name="_Toc474751480"/>
      <w:bookmarkStart w:id="137" w:name="_Toc474751534"/>
      <w:bookmarkStart w:id="138" w:name="_Toc474751588"/>
      <w:bookmarkStart w:id="139" w:name="_Toc230074297"/>
      <w:r w:rsidRPr="0064466B">
        <w:rPr>
          <w:rFonts w:asciiTheme="minorHAnsi" w:eastAsia="Arial" w:hAnsiTheme="minorHAnsi" w:cstheme="minorHAnsi"/>
          <w:b/>
          <w:bCs/>
          <w:sz w:val="22"/>
          <w:szCs w:val="22"/>
          <w:lang w:eastAsia="x-none"/>
        </w:rPr>
        <w:t>7.</w:t>
      </w:r>
      <w:r w:rsidR="00CA5F9F" w:rsidRPr="0064466B">
        <w:rPr>
          <w:rFonts w:asciiTheme="minorHAnsi" w:eastAsia="Arial" w:hAnsiTheme="minorHAnsi" w:cstheme="minorHAnsi"/>
          <w:b/>
          <w:bCs/>
          <w:sz w:val="22"/>
          <w:szCs w:val="22"/>
          <w:lang w:eastAsia="x-none"/>
        </w:rPr>
        <w:t>4</w:t>
      </w:r>
      <w:r w:rsidRPr="0064466B">
        <w:rPr>
          <w:rFonts w:asciiTheme="minorHAnsi" w:eastAsia="Arial" w:hAnsiTheme="minorHAnsi" w:cstheme="minorHAnsi"/>
          <w:b/>
          <w:bCs/>
          <w:sz w:val="22"/>
          <w:szCs w:val="22"/>
          <w:lang w:eastAsia="x-none"/>
        </w:rPr>
        <w:t>. Rok za donošenje odluke o odabiru</w:t>
      </w:r>
      <w:bookmarkEnd w:id="134"/>
      <w:bookmarkEnd w:id="135"/>
      <w:bookmarkEnd w:id="136"/>
      <w:bookmarkEnd w:id="137"/>
      <w:bookmarkEnd w:id="138"/>
      <w:bookmarkEnd w:id="139"/>
    </w:p>
    <w:p w:rsidR="00B87492" w:rsidRPr="0064466B" w:rsidRDefault="00B87492" w:rsidP="00B87492">
      <w:pPr>
        <w:spacing w:before="120" w:after="120" w:line="276" w:lineRule="auto"/>
        <w:jc w:val="both"/>
        <w:rPr>
          <w:rFonts w:asciiTheme="minorHAnsi" w:hAnsiTheme="minorHAnsi" w:cstheme="minorHAnsi"/>
          <w:sz w:val="22"/>
          <w:szCs w:val="22"/>
        </w:rPr>
      </w:pPr>
      <w:bookmarkStart w:id="140" w:name="_Toc461013768"/>
      <w:bookmarkStart w:id="141" w:name="_Toc474478081"/>
      <w:bookmarkStart w:id="142" w:name="_Toc474751481"/>
      <w:bookmarkStart w:id="143" w:name="_Toc474751535"/>
      <w:bookmarkStart w:id="144" w:name="_Toc474751589"/>
      <w:r w:rsidRPr="0064466B">
        <w:rPr>
          <w:rFonts w:asciiTheme="minorHAnsi" w:hAnsiTheme="minorHAnsi" w:cstheme="minorHAnsi"/>
          <w:sz w:val="22"/>
          <w:szCs w:val="22"/>
        </w:rPr>
        <w:t xml:space="preserve">Rok za donošenje Odluke o odabiru je </w:t>
      </w:r>
      <w:r w:rsidR="00245241" w:rsidRPr="0064466B">
        <w:rPr>
          <w:rFonts w:asciiTheme="minorHAnsi" w:hAnsiTheme="minorHAnsi" w:cstheme="minorHAnsi"/>
          <w:sz w:val="22"/>
          <w:szCs w:val="22"/>
        </w:rPr>
        <w:t>6</w:t>
      </w:r>
      <w:r w:rsidRPr="0064466B">
        <w:rPr>
          <w:rFonts w:asciiTheme="minorHAnsi" w:hAnsiTheme="minorHAnsi" w:cstheme="minorHAnsi"/>
          <w:sz w:val="22"/>
          <w:szCs w:val="22"/>
        </w:rPr>
        <w:t>0 (</w:t>
      </w:r>
      <w:r w:rsidR="00245241" w:rsidRPr="0064466B">
        <w:rPr>
          <w:rFonts w:asciiTheme="minorHAnsi" w:hAnsiTheme="minorHAnsi" w:cstheme="minorHAnsi"/>
          <w:sz w:val="22"/>
          <w:szCs w:val="22"/>
        </w:rPr>
        <w:t>šez</w:t>
      </w:r>
      <w:r w:rsidRPr="0064466B">
        <w:rPr>
          <w:rFonts w:asciiTheme="minorHAnsi" w:hAnsiTheme="minorHAnsi" w:cstheme="minorHAnsi"/>
          <w:sz w:val="22"/>
          <w:szCs w:val="22"/>
        </w:rPr>
        <w:t xml:space="preserve">deset) dana od dana isteka roka za dostavu. </w:t>
      </w:r>
    </w:p>
    <w:p w:rsidR="00B87492" w:rsidRPr="0064466B" w:rsidRDefault="00B87492" w:rsidP="00B87492">
      <w:pPr>
        <w:spacing w:before="120" w:after="120" w:line="276" w:lineRule="auto"/>
        <w:jc w:val="both"/>
        <w:rPr>
          <w:rFonts w:asciiTheme="minorHAnsi" w:hAnsiTheme="minorHAnsi" w:cstheme="minorHAnsi"/>
          <w:sz w:val="22"/>
          <w:szCs w:val="22"/>
        </w:rPr>
      </w:pPr>
      <w:r w:rsidRPr="0064466B">
        <w:rPr>
          <w:rFonts w:asciiTheme="minorHAnsi" w:hAnsiTheme="minorHAnsi" w:cstheme="minorHAnsi"/>
          <w:b/>
          <w:sz w:val="22"/>
          <w:szCs w:val="22"/>
          <w:u w:val="single"/>
        </w:rPr>
        <w:t>Odluka o odabiru</w:t>
      </w:r>
      <w:r w:rsidRPr="0064466B">
        <w:rPr>
          <w:rFonts w:asciiTheme="minorHAnsi" w:hAnsiTheme="minorHAnsi" w:cstheme="minorHAnsi"/>
          <w:sz w:val="22"/>
          <w:szCs w:val="22"/>
        </w:rPr>
        <w:t xml:space="preserve"> </w:t>
      </w:r>
    </w:p>
    <w:p w:rsidR="00B87492" w:rsidRPr="0064466B" w:rsidRDefault="00B87492" w:rsidP="00B87492">
      <w:pPr>
        <w:spacing w:before="120"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Naručitelj je odredio dulji rok za donošenje odgovarajuće odluke od zakonskog minimuma od 30 (trideset) dana s obzirom da se radi se o postupku s kriterijem odabira ekonomski najpovoljnije ponuda što analizu pristiglih ponuda čini opsežnijom. Naručitelj očekuje više ponuda u predmetnom postupku javne nabave te samim tim Naručitelj želi ostaviti dovoljno vremena za detaljnu analizu i ocjenu ponuda, bodovanje valjanih ponuda prema kriterijima za odabir ekonomski najpovoljnije ponude. Osim toga, ZJN 2016 predviđa mogućnosti upotpunjavanja/pojašnjenja ponuda, obvezu traženja </w:t>
      </w:r>
      <w:r w:rsidRPr="0064466B">
        <w:rPr>
          <w:rFonts w:asciiTheme="minorHAnsi" w:hAnsiTheme="minorHAnsi" w:cstheme="minorHAnsi"/>
          <w:sz w:val="22"/>
          <w:szCs w:val="22"/>
        </w:rPr>
        <w:lastRenderedPageBreak/>
        <w:t xml:space="preserve">ispravka računske greške, pojašnjenja neuobičajeno niske ponude, zamjene </w:t>
      </w:r>
      <w:proofErr w:type="spellStart"/>
      <w:r w:rsidRPr="0064466B">
        <w:rPr>
          <w:rFonts w:asciiTheme="minorHAnsi" w:hAnsiTheme="minorHAnsi" w:cstheme="minorHAnsi"/>
          <w:sz w:val="22"/>
          <w:szCs w:val="22"/>
        </w:rPr>
        <w:t>podugovaratelja</w:t>
      </w:r>
      <w:proofErr w:type="spellEnd"/>
      <w:r w:rsidRPr="0064466B">
        <w:rPr>
          <w:rFonts w:asciiTheme="minorHAnsi" w:hAnsiTheme="minorHAnsi" w:cstheme="minorHAnsi"/>
          <w:sz w:val="22"/>
          <w:szCs w:val="22"/>
        </w:rPr>
        <w:t xml:space="preserve"> te subjekata na čiju se sposobnost ponuditelj oslonio ukoliko se utvrdi da kod njih postoje osnove za isključenje, mogućnost traženja ažuriranih popratnih dokumenata i sl., što sve znatno produljuje sam postupak pregleda i ocjene ponuda, te je Naručitelj mišljenja da rok od 30 (trideset) dana nije dovoljan za provedbu svih opisanih radnji. Rok od </w:t>
      </w:r>
      <w:r w:rsidR="00096355" w:rsidRPr="0064466B">
        <w:rPr>
          <w:rFonts w:asciiTheme="minorHAnsi" w:hAnsiTheme="minorHAnsi" w:cstheme="minorHAnsi"/>
          <w:sz w:val="22"/>
          <w:szCs w:val="22"/>
        </w:rPr>
        <w:t>6</w:t>
      </w:r>
      <w:r w:rsidRPr="0064466B">
        <w:rPr>
          <w:rFonts w:asciiTheme="minorHAnsi" w:hAnsiTheme="minorHAnsi" w:cstheme="minorHAnsi"/>
          <w:sz w:val="22"/>
          <w:szCs w:val="22"/>
        </w:rPr>
        <w:t>0 (</w:t>
      </w:r>
      <w:r w:rsidR="00096355" w:rsidRPr="0064466B">
        <w:rPr>
          <w:rFonts w:asciiTheme="minorHAnsi" w:hAnsiTheme="minorHAnsi" w:cstheme="minorHAnsi"/>
          <w:sz w:val="22"/>
          <w:szCs w:val="22"/>
        </w:rPr>
        <w:t>šez</w:t>
      </w:r>
      <w:r w:rsidRPr="0064466B">
        <w:rPr>
          <w:rFonts w:asciiTheme="minorHAnsi" w:hAnsiTheme="minorHAnsi" w:cstheme="minorHAnsi"/>
          <w:sz w:val="22"/>
          <w:szCs w:val="22"/>
        </w:rPr>
        <w:t>deset) dana je maksimalni rok te će Naručitelj, ukoliko bude moguće, odgovarajuću odluku donijeti i u kraćem roku.</w:t>
      </w:r>
    </w:p>
    <w:p w:rsidR="00B87492" w:rsidRPr="0064466B" w:rsidRDefault="00B87492" w:rsidP="00B87492">
      <w:pPr>
        <w:spacing w:before="120"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Rok za donošenje odluke o poništenju je </w:t>
      </w:r>
      <w:r w:rsidR="00245241" w:rsidRPr="0064466B">
        <w:rPr>
          <w:rFonts w:asciiTheme="minorHAnsi" w:hAnsiTheme="minorHAnsi" w:cstheme="minorHAnsi"/>
          <w:sz w:val="22"/>
          <w:szCs w:val="22"/>
        </w:rPr>
        <w:t>6</w:t>
      </w:r>
      <w:r w:rsidRPr="0064466B">
        <w:rPr>
          <w:rFonts w:asciiTheme="minorHAnsi" w:hAnsiTheme="minorHAnsi" w:cstheme="minorHAnsi"/>
          <w:sz w:val="22"/>
          <w:szCs w:val="22"/>
        </w:rPr>
        <w:t xml:space="preserve">0 dana od dana nastanka razloga za poništenje postupka. </w:t>
      </w:r>
    </w:p>
    <w:p w:rsidR="00B87492" w:rsidRPr="0064466B" w:rsidRDefault="00B87492" w:rsidP="00B87492">
      <w:pPr>
        <w:spacing w:before="120" w:after="120" w:line="276" w:lineRule="auto"/>
        <w:jc w:val="both"/>
        <w:rPr>
          <w:rFonts w:asciiTheme="minorHAnsi" w:hAnsiTheme="minorHAnsi" w:cstheme="minorHAnsi"/>
          <w:sz w:val="22"/>
          <w:szCs w:val="22"/>
        </w:rPr>
      </w:pPr>
      <w:r w:rsidRPr="0064466B">
        <w:rPr>
          <w:rFonts w:asciiTheme="minorHAnsi" w:hAnsiTheme="minorHAnsi" w:cstheme="minorHAnsi"/>
          <w:b/>
          <w:sz w:val="22"/>
          <w:szCs w:val="22"/>
          <w:u w:val="single"/>
        </w:rPr>
        <w:t>Odluka o poništenju</w:t>
      </w:r>
      <w:r w:rsidRPr="0064466B">
        <w:rPr>
          <w:rFonts w:asciiTheme="minorHAnsi" w:hAnsiTheme="minorHAnsi" w:cstheme="minorHAnsi"/>
          <w:sz w:val="22"/>
          <w:szCs w:val="22"/>
        </w:rPr>
        <w:t xml:space="preserve"> </w:t>
      </w:r>
    </w:p>
    <w:p w:rsidR="00B87492" w:rsidRPr="0064466B" w:rsidRDefault="00B87492" w:rsidP="00B87492">
      <w:pPr>
        <w:spacing w:before="120"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 xml:space="preserve">Naručitelj je odredio dulji rok za donošenje odgovarajuće odluke od zakonskog minimuma od 30 (trideset) dana s obzirom da se radi se o postupku s kriterijem odabira ekonomski najpovoljnije ponuda što analizu pristiglih ponuda čini opsežnijom. Naručitelj očekuje više ponuda u predmetnom postupku javne nabave te samim tim Naručitelj želi ostaviti dovoljno vremena za detaljnu analizu i ocjenu ponuda, bodovanje valjanih ponuda prema kriterijima za odabir ekonomski najpovoljnije ponude. Osim toga, ZJN 2016 predviđa mogućnosti upotpunjavanja/pojašnjenja ponuda, obvezu traženja ispravka računske greške, pojašnjenja neuobičajeno niske ponude, zamjene </w:t>
      </w:r>
      <w:proofErr w:type="spellStart"/>
      <w:r w:rsidRPr="0064466B">
        <w:rPr>
          <w:rFonts w:asciiTheme="minorHAnsi" w:hAnsiTheme="minorHAnsi" w:cstheme="minorHAnsi"/>
          <w:sz w:val="22"/>
          <w:szCs w:val="22"/>
        </w:rPr>
        <w:t>podugovaratelja</w:t>
      </w:r>
      <w:proofErr w:type="spellEnd"/>
      <w:r w:rsidRPr="0064466B">
        <w:rPr>
          <w:rFonts w:asciiTheme="minorHAnsi" w:hAnsiTheme="minorHAnsi" w:cstheme="minorHAnsi"/>
          <w:sz w:val="22"/>
          <w:szCs w:val="22"/>
        </w:rPr>
        <w:t xml:space="preserve"> te subjekata na čiju se sposobnost ponuditelj oslonio ukoliko se utvrdi da kod njih postoje osnove za isključenje, mogućnost traženja ažuriranih popratnih dokumenata i sl., što sve znatno produljuje sam postupak pregleda i ocjene ponuda, te je Naručitelj mišljenja da rok od 30 (trideset) dana nije dovoljan za provedbu svih opisanih radnji. Rok </w:t>
      </w:r>
      <w:r w:rsidR="00096355" w:rsidRPr="0064466B">
        <w:rPr>
          <w:rFonts w:asciiTheme="minorHAnsi" w:hAnsiTheme="minorHAnsi" w:cstheme="minorHAnsi"/>
          <w:sz w:val="22"/>
          <w:szCs w:val="22"/>
        </w:rPr>
        <w:t xml:space="preserve">od 60 (šezdeset) </w:t>
      </w:r>
      <w:r w:rsidRPr="0064466B">
        <w:rPr>
          <w:rFonts w:asciiTheme="minorHAnsi" w:hAnsiTheme="minorHAnsi" w:cstheme="minorHAnsi"/>
          <w:sz w:val="22"/>
          <w:szCs w:val="22"/>
        </w:rPr>
        <w:t>dana je maksimalni rok te će Naručitelj, ukoliko bude moguće, odgovarajuću odluku donijeti i u kraćem roku.</w:t>
      </w:r>
    </w:p>
    <w:p w:rsidR="00B87492" w:rsidRPr="0064466B"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145" w:name="_Toc230074298"/>
      <w:r w:rsidRPr="0064466B">
        <w:rPr>
          <w:rFonts w:asciiTheme="minorHAnsi" w:hAnsiTheme="minorHAnsi" w:cstheme="minorHAnsi"/>
          <w:b/>
          <w:bCs/>
          <w:sz w:val="22"/>
          <w:szCs w:val="22"/>
          <w:lang w:eastAsia="x-none"/>
        </w:rPr>
        <w:t>7.</w:t>
      </w:r>
      <w:r w:rsidR="00CA5F9F" w:rsidRPr="0064466B">
        <w:rPr>
          <w:rFonts w:asciiTheme="minorHAnsi" w:hAnsiTheme="minorHAnsi" w:cstheme="minorHAnsi"/>
          <w:b/>
          <w:bCs/>
          <w:sz w:val="22"/>
          <w:szCs w:val="22"/>
          <w:lang w:eastAsia="x-none"/>
        </w:rPr>
        <w:t>5</w:t>
      </w:r>
      <w:r w:rsidRPr="0064466B">
        <w:rPr>
          <w:rFonts w:asciiTheme="minorHAnsi" w:hAnsiTheme="minorHAnsi" w:cstheme="minorHAnsi"/>
          <w:b/>
          <w:bCs/>
          <w:sz w:val="22"/>
          <w:szCs w:val="22"/>
          <w:lang w:eastAsia="x-none"/>
        </w:rPr>
        <w:t>. Rok, način i uvjeti plaćanja</w:t>
      </w:r>
      <w:bookmarkEnd w:id="140"/>
      <w:bookmarkEnd w:id="141"/>
      <w:bookmarkEnd w:id="142"/>
      <w:bookmarkEnd w:id="143"/>
      <w:bookmarkEnd w:id="144"/>
      <w:bookmarkEnd w:id="145"/>
    </w:p>
    <w:p w:rsidR="00B87492" w:rsidRPr="0064466B" w:rsidRDefault="00B87492" w:rsidP="00B874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Theme="minorHAnsi" w:hAnsiTheme="minorHAnsi" w:cstheme="minorHAnsi"/>
          <w:sz w:val="22"/>
          <w:szCs w:val="22"/>
        </w:rPr>
      </w:pPr>
      <w:bookmarkStart w:id="146" w:name="_Toc461013771"/>
      <w:bookmarkStart w:id="147" w:name="_Toc474478084"/>
      <w:bookmarkStart w:id="148" w:name="_Toc474751483"/>
      <w:bookmarkStart w:id="149" w:name="_Toc474751537"/>
      <w:bookmarkStart w:id="150" w:name="_Toc474751591"/>
      <w:bookmarkStart w:id="151" w:name="_Toc486579389"/>
      <w:bookmarkStart w:id="152" w:name="_Toc461013769"/>
      <w:bookmarkStart w:id="153" w:name="_Toc474478082"/>
      <w:bookmarkStart w:id="154" w:name="_Toc474751482"/>
      <w:bookmarkStart w:id="155" w:name="_Toc474751536"/>
      <w:bookmarkStart w:id="156" w:name="_Toc474751590"/>
      <w:bookmarkStart w:id="157" w:name="_Toc485020059"/>
      <w:r w:rsidRPr="0064466B">
        <w:rPr>
          <w:rFonts w:asciiTheme="minorHAnsi" w:hAnsiTheme="minorHAnsi" w:cstheme="minorHAnsi"/>
          <w:sz w:val="22"/>
          <w:szCs w:val="22"/>
        </w:rPr>
        <w:t>Odabrani ponuditelj je dužan ispostaviti e-Račune sukladno Zakonu o elektroničkom izdavanju računa u javnoj nabavi („Narodne novine“ broj 94/18). Naručitelj će uredno isporučenu robu platiti na temelju ispostavljenog računa za isporučenu robu, sukladno ugovornim jediničnim cijenama iz ponude i potpisanog ugovora, u roku od šezdeset (60) dana od dana zaprimanja računa u Kliničkom bolničkom centru Osijek na račun (IBAN) odabranog ponuditelja.</w:t>
      </w:r>
    </w:p>
    <w:p w:rsidR="00B87492" w:rsidRPr="0064466B" w:rsidRDefault="00B87492" w:rsidP="00B874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Ugovorna cijena je nepromjenjiva za vrijeme trajanja ugovora o javnoj nabavi.</w:t>
      </w:r>
    </w:p>
    <w:p w:rsidR="00B87492" w:rsidRPr="0064466B" w:rsidRDefault="00B87492" w:rsidP="00B874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Theme="minorHAnsi" w:hAnsiTheme="minorHAnsi" w:cstheme="minorHAnsi"/>
          <w:sz w:val="22"/>
          <w:szCs w:val="22"/>
        </w:rPr>
      </w:pPr>
      <w:r w:rsidRPr="0064466B">
        <w:rPr>
          <w:rFonts w:asciiTheme="minorHAnsi" w:hAnsiTheme="minorHAnsi" w:cstheme="minorHAnsi"/>
          <w:sz w:val="22"/>
          <w:szCs w:val="22"/>
        </w:rPr>
        <w:t>Stručna služba naručitelja provjeravat će ispravnost svakog ispostavljenog računa u smislu zakonske forme kao i prikazanih cijena, slijedom čega naručitelj ima pravo reklamacije u tom smislu neurednog računa koji će biti vraćen isporučitelju na ispravak.</w:t>
      </w:r>
    </w:p>
    <w:p w:rsidR="00B87492" w:rsidRPr="00FA0265" w:rsidRDefault="00B87492" w:rsidP="00B87492">
      <w:pPr>
        <w:keepNext/>
        <w:spacing w:before="120" w:after="120" w:line="276" w:lineRule="auto"/>
        <w:ind w:left="340"/>
        <w:jc w:val="both"/>
        <w:outlineLvl w:val="1"/>
        <w:rPr>
          <w:rFonts w:asciiTheme="minorHAnsi" w:hAnsiTheme="minorHAnsi" w:cstheme="minorHAnsi"/>
          <w:b/>
          <w:bCs/>
          <w:sz w:val="22"/>
          <w:szCs w:val="22"/>
          <w:lang w:eastAsia="x-none"/>
        </w:rPr>
      </w:pPr>
      <w:bookmarkStart w:id="158" w:name="_Toc230074299"/>
      <w:r w:rsidRPr="00FA0265">
        <w:rPr>
          <w:rFonts w:asciiTheme="minorHAnsi" w:hAnsiTheme="minorHAnsi" w:cstheme="minorHAnsi"/>
          <w:b/>
          <w:bCs/>
          <w:sz w:val="22"/>
          <w:szCs w:val="22"/>
          <w:lang w:eastAsia="x-none"/>
        </w:rPr>
        <w:t>7.</w:t>
      </w:r>
      <w:r w:rsidR="00CA5F9F" w:rsidRPr="00FA0265">
        <w:rPr>
          <w:rFonts w:asciiTheme="minorHAnsi" w:hAnsiTheme="minorHAnsi" w:cstheme="minorHAnsi"/>
          <w:b/>
          <w:bCs/>
          <w:sz w:val="22"/>
          <w:szCs w:val="22"/>
          <w:lang w:eastAsia="x-none"/>
        </w:rPr>
        <w:t>6</w:t>
      </w:r>
      <w:r w:rsidRPr="00FA0265">
        <w:rPr>
          <w:rFonts w:asciiTheme="minorHAnsi" w:hAnsiTheme="minorHAnsi" w:cstheme="minorHAnsi"/>
          <w:b/>
          <w:bCs/>
          <w:sz w:val="22"/>
          <w:szCs w:val="22"/>
          <w:lang w:eastAsia="x-none"/>
        </w:rPr>
        <w:t xml:space="preserve">. </w:t>
      </w:r>
      <w:r w:rsidR="006D68A2" w:rsidRPr="00FA0265">
        <w:rPr>
          <w:rFonts w:asciiTheme="minorHAnsi" w:hAnsiTheme="minorHAnsi" w:cstheme="minorHAnsi"/>
          <w:b/>
          <w:bCs/>
          <w:sz w:val="22"/>
          <w:szCs w:val="22"/>
          <w:lang w:eastAsia="x-none"/>
        </w:rPr>
        <w:t>Ostali u</w:t>
      </w:r>
      <w:r w:rsidRPr="00FA0265">
        <w:rPr>
          <w:rFonts w:asciiTheme="minorHAnsi" w:hAnsiTheme="minorHAnsi" w:cstheme="minorHAnsi"/>
          <w:b/>
          <w:bCs/>
          <w:sz w:val="22"/>
          <w:szCs w:val="22"/>
          <w:lang w:eastAsia="x-none"/>
        </w:rPr>
        <w:t>vjeti i zahtjevi koji moraju biti ispunjeni sukladno posebnim propisima ili stručnim pravilima</w:t>
      </w:r>
      <w:bookmarkEnd w:id="158"/>
    </w:p>
    <w:p w:rsidR="009E087B" w:rsidRPr="00FA0265" w:rsidRDefault="009E087B" w:rsidP="009E087B">
      <w:pPr>
        <w:spacing w:before="300" w:after="150"/>
        <w:outlineLvl w:val="1"/>
        <w:rPr>
          <w:rFonts w:asciiTheme="minorHAnsi" w:eastAsia="Calibri" w:hAnsiTheme="minorHAnsi" w:cstheme="minorHAnsi"/>
          <w:b/>
          <w:sz w:val="22"/>
          <w:szCs w:val="22"/>
        </w:rPr>
      </w:pPr>
      <w:r w:rsidRPr="00FA0265">
        <w:rPr>
          <w:rFonts w:asciiTheme="minorHAnsi" w:eastAsia="Calibri" w:hAnsiTheme="minorHAnsi" w:cstheme="minorHAnsi"/>
          <w:b/>
          <w:bCs/>
          <w:sz w:val="22"/>
          <w:szCs w:val="22"/>
        </w:rPr>
        <w:t>Uvjeti i zahtjevi koji moraju biti ispunjeni sukladno posebnim propisima</w:t>
      </w:r>
    </w:p>
    <w:p w:rsidR="009E087B" w:rsidRPr="00FA0265" w:rsidRDefault="009E087B" w:rsidP="009E087B">
      <w:pPr>
        <w:spacing w:before="200" w:after="100"/>
        <w:rPr>
          <w:rFonts w:asciiTheme="minorHAnsi" w:eastAsia="Calibri" w:hAnsiTheme="minorHAnsi" w:cstheme="minorHAnsi"/>
          <w:b/>
          <w:sz w:val="22"/>
          <w:szCs w:val="22"/>
        </w:rPr>
      </w:pPr>
      <w:r w:rsidRPr="00FA0265">
        <w:rPr>
          <w:rFonts w:asciiTheme="minorHAnsi" w:eastAsia="Calibri" w:hAnsiTheme="minorHAnsi" w:cstheme="minorHAnsi"/>
          <w:b/>
          <w:bCs/>
          <w:i/>
          <w:iCs/>
          <w:sz w:val="22"/>
          <w:szCs w:val="22"/>
        </w:rPr>
        <w:t>Obavljanje djelatnosti upravljanja projektom gradnje</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 xml:space="preserve">Sukladno Zakonu o poslovima i djelatnostima prostornog uređenja i gradnje (ZPDPUG), djelatnost upravljanja projektom gradnje može obavljati pravna osoba ili fizička osoba obrtnik registrirana za obavljanje te djelatnosti, koja ima zaposlenog voditelja projekta. Sukladno članku 36. ZPDPUG-a, pravna ili fizička osoba obrtnik koja obavlja djelatnost upravljanja projektom gradnje određene građevine ne može biti izvođač te građevine, niti njezin zaposlenik može biti nadzorni inženjer te </w:t>
      </w:r>
      <w:r w:rsidRPr="00FA0265">
        <w:rPr>
          <w:rFonts w:asciiTheme="minorHAnsi" w:eastAsia="Calibri" w:hAnsiTheme="minorHAnsi" w:cstheme="minorHAnsi"/>
          <w:sz w:val="22"/>
          <w:szCs w:val="22"/>
        </w:rPr>
        <w:lastRenderedPageBreak/>
        <w:t xml:space="preserve">građevine. Ako je gospodarski subjekt koji će vršiti uslugu stručnog nadzora građenja strana pravna osoba ovaj uvjet se dokazuje sukladno odredbama Zakona o poslovima i djelatnostima prostornog uređenja i gradnje („Narodne novine“ broj: 78/2015, 118/18 i 110/19). </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 xml:space="preserve">Strana pravna osoba  koja obavlja djelatnost upravljanja projektom gradnje može, pod pretpostavkom uzajamnosti, u Republici Hrvatskoj TRAJNO obavljati djelatnost pod istim uvjetima kao i osoba sa sjedištem u Republici Hrvatskoj, u skladu sa Zakonom o poslovima i djelatnostima prostornog uređenja i gradnje i drugim posebnim propisima (mora biti registrirana za obavljanje djelatnosti upravljanja projektom građenja u Republici Hrvatskoj- mora imati osnovanu podružnicu te mora u obavljanju djelatnosti imati zaposlenog voditelja projekta). </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Pretpostavka uzajamnosti ne primjenjuje se na stranu pravnu osobu  koji obavlja djelatnost stručnog nadzora građenja sa sjedištem u drugoj državi EGP-a, odnosno državi članici Svjetske trgovinske organizacije. Odabrani ponuditelj mora dokazati pretpostavku uzajamnosti iz dvostranih međunarodnih ugovora Republike Hrvatske i države strane pravne osobe.</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 xml:space="preserve">Pravna ili fizička osoba obrtnik koja obavlja djelatnost upravljanja projektom gradnje i koja već ima registrirani poslovni </w:t>
      </w:r>
      <w:proofErr w:type="spellStart"/>
      <w:r w:rsidRPr="00FA0265">
        <w:rPr>
          <w:rFonts w:asciiTheme="minorHAnsi" w:eastAsia="Calibri" w:hAnsiTheme="minorHAnsi" w:cstheme="minorHAnsi"/>
          <w:sz w:val="22"/>
          <w:szCs w:val="22"/>
        </w:rPr>
        <w:t>nastan</w:t>
      </w:r>
      <w:proofErr w:type="spellEnd"/>
      <w:r w:rsidRPr="00FA0265">
        <w:rPr>
          <w:rFonts w:asciiTheme="minorHAnsi" w:eastAsia="Calibri" w:hAnsiTheme="minorHAnsi" w:cstheme="minorHAnsi"/>
          <w:sz w:val="22"/>
          <w:szCs w:val="22"/>
        </w:rPr>
        <w:t xml:space="preserve"> u drugoj EGP državi može u Hrvatskoj privremeno ili povremeno pružati usluge.</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Informacije o uvjetima obavljanja djelatnosti upravljanja gradnjom u Republici Hrvatskoj za stranu pravnu osobu sa sjedištem u drugoj državi ugovornici Europskog gospodarskog prostora, dostupne su na adresi Jedinstvene kontaktne točke u Hrvatskoj: http://psc.hr/upravljanje-projektom-gradnje/</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Naručitelj može tijekom izvršenja ugovora o javnoj nabavi od odabranog ponuditelja zatražiti da u primjerenom roku, ne kraćem od pet dana, dostavi adekvatne dokaze kojima se dokazuje ispunjavanje uvjeta iz ove točke (Izvadak iz sudskog ili obrtnog registra Republike Hrvatske iz kojeg mora biti vidljivo da je gospodarski subjekt registriran za obavljanje djelatnosti upravljanja projektom gradnje i dokaz da gospodarski subjekt ima zaposlenog voditelja projekta gradnje, ).</w:t>
      </w:r>
    </w:p>
    <w:p w:rsidR="009E087B" w:rsidRPr="00FA0265" w:rsidRDefault="009E087B" w:rsidP="00CA5F9F">
      <w:pPr>
        <w:spacing w:before="200" w:after="100"/>
        <w:jc w:val="both"/>
        <w:rPr>
          <w:rFonts w:asciiTheme="minorHAnsi" w:eastAsia="Calibri" w:hAnsiTheme="minorHAnsi" w:cstheme="minorHAnsi"/>
          <w:sz w:val="22"/>
          <w:szCs w:val="22"/>
        </w:rPr>
      </w:pPr>
      <w:r w:rsidRPr="00FA0265">
        <w:rPr>
          <w:rFonts w:asciiTheme="minorHAnsi" w:eastAsia="Calibri" w:hAnsiTheme="minorHAnsi" w:cstheme="minorHAnsi"/>
          <w:b/>
          <w:bCs/>
          <w:i/>
          <w:iCs/>
          <w:sz w:val="22"/>
          <w:szCs w:val="22"/>
        </w:rPr>
        <w:t>Voditelj projekta</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Poslove voditelja projekta u svojstvu odgovorne osobe treba obavljati stručnjak, koji ispunjava uvjete propisane Zakonom o poslovima i djelatnostima prostornog uređenja i gradnje (NN 78/15, 118/18, 110/19).</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Sukladno članku 37. Zakona o poslovima i djelatnostima prostornog uređenja i gradnje (NN 78/15, 118/18, 110/19)</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 xml:space="preserve"> Voditelj projekta može biti fizička osoba koja ima najmanje osam (8) godina radnog iskustva na odgovarajućim poslovima, sa završenim obrazovanjem iz znanstvenog područja tehničkih znanosti u znanstvenom polju  (arhitektura i urbanizam, građevinarstvo, elektrotehnika ili strojarstvo) uz stečenih najmanje 300 ECTS bodova, te koja ima potrebna znanja iz područja upravljanja projektima — međunarodno priznatu ovjeru sposobnosti za upravljanje projektom (npr. IPMA, PMP ili jednakovrijedno) ili obrazovni program s najmanje 30 ECTS bodova iz područja relevantnog za upravljanje projektima gradnje, sukladno Pravilniku o potrebnim znanjima iz područja upravljanja projektima (NN 85/15). Voditelj projekta ima pravo na upis u evidenciju voditelja projekta koju vodi Ministarstvo nadležno za graditeljstvo.</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U svrhu dokazivanja ispunjenja ovih uvjeta, odabrani ponuditelj dostavlja Naručitelju</w:t>
      </w:r>
      <w:r w:rsidR="00FD5652" w:rsidRPr="00FA0265">
        <w:rPr>
          <w:rFonts w:asciiTheme="minorHAnsi" w:eastAsia="Calibri" w:hAnsiTheme="minorHAnsi" w:cstheme="minorHAnsi"/>
          <w:sz w:val="22"/>
          <w:szCs w:val="22"/>
        </w:rPr>
        <w:t>:</w:t>
      </w:r>
    </w:p>
    <w:p w:rsidR="009E087B" w:rsidRPr="00FA0265" w:rsidRDefault="009E087B" w:rsidP="00CA5F9F">
      <w:pPr>
        <w:numPr>
          <w:ilvl w:val="0"/>
          <w:numId w:val="28"/>
        </w:numPr>
        <w:spacing w:after="8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izvadak iz sudskog ili obrtnog registra iz kojeg je vidljivo da je gospodarski subjekt registriran za obavljanje djelatnosti upravljanja projektom gradnje;</w:t>
      </w:r>
    </w:p>
    <w:p w:rsidR="009E087B" w:rsidRPr="00FA0265" w:rsidRDefault="009E087B" w:rsidP="00CA5F9F">
      <w:pPr>
        <w:numPr>
          <w:ilvl w:val="0"/>
          <w:numId w:val="28"/>
        </w:numPr>
        <w:spacing w:after="8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 xml:space="preserve">dokaz da ima zaposlenog voditelja projekta (elektronički zapis o </w:t>
      </w:r>
      <w:proofErr w:type="spellStart"/>
      <w:r w:rsidRPr="00FA0265">
        <w:rPr>
          <w:rFonts w:asciiTheme="minorHAnsi" w:eastAsia="Calibri" w:hAnsiTheme="minorHAnsi" w:cstheme="minorHAnsi"/>
          <w:sz w:val="22"/>
          <w:szCs w:val="22"/>
        </w:rPr>
        <w:t>radnopravnom</w:t>
      </w:r>
      <w:proofErr w:type="spellEnd"/>
      <w:r w:rsidRPr="00FA0265">
        <w:rPr>
          <w:rFonts w:asciiTheme="minorHAnsi" w:eastAsia="Calibri" w:hAnsiTheme="minorHAnsi" w:cstheme="minorHAnsi"/>
          <w:sz w:val="22"/>
          <w:szCs w:val="22"/>
        </w:rPr>
        <w:t xml:space="preserve"> statusu ili jednakovrijedan dokument);</w:t>
      </w:r>
    </w:p>
    <w:p w:rsidR="009E087B" w:rsidRPr="00FA0265" w:rsidRDefault="009E087B" w:rsidP="00CA5F9F">
      <w:pPr>
        <w:numPr>
          <w:ilvl w:val="0"/>
          <w:numId w:val="28"/>
        </w:numPr>
        <w:spacing w:after="8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lastRenderedPageBreak/>
        <w:t>uvjerenje o položenom stručnom ispitu odnosno dokaz o upisu u evidenciju voditelja projekta pri Ministarstvu; te</w:t>
      </w:r>
    </w:p>
    <w:p w:rsidR="009E087B" w:rsidRPr="00FA0265" w:rsidRDefault="009E087B" w:rsidP="00CA5F9F">
      <w:pPr>
        <w:numPr>
          <w:ilvl w:val="0"/>
          <w:numId w:val="28"/>
        </w:numPr>
        <w:spacing w:after="8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presliku certifikata ili drugog dokumenta kojim se dokazuju potrebna znanja iz područja upravljanja projektima.</w:t>
      </w:r>
    </w:p>
    <w:p w:rsidR="009E087B" w:rsidRPr="00FA0265" w:rsidRDefault="009E087B" w:rsidP="00CA5F9F">
      <w:pPr>
        <w:spacing w:after="120"/>
        <w:jc w:val="both"/>
        <w:rPr>
          <w:rFonts w:asciiTheme="minorHAnsi" w:eastAsia="Calibri" w:hAnsiTheme="minorHAnsi" w:cstheme="minorHAnsi"/>
          <w:sz w:val="22"/>
          <w:szCs w:val="22"/>
        </w:rPr>
      </w:pPr>
      <w:r w:rsidRPr="00FA0265">
        <w:rPr>
          <w:rFonts w:asciiTheme="minorHAnsi" w:eastAsia="Calibri" w:hAnsiTheme="minorHAnsi" w:cstheme="minorHAnsi"/>
          <w:sz w:val="22"/>
          <w:szCs w:val="22"/>
        </w:rPr>
        <w:t>Ukoliko odabrani ponuditelj do potpisa ugovora o javnoj nabavi ne dostavi navedene dokumente, Naručitelj će smatrati da je odbio potpisati ugovor te će postupiti sukladno odredbama ZJN 2016 o naplati jamstva za ozbiljnost ponude i ponovnom rangiranju ponuda.</w:t>
      </w:r>
    </w:p>
    <w:bookmarkEnd w:id="146"/>
    <w:bookmarkEnd w:id="147"/>
    <w:bookmarkEnd w:id="148"/>
    <w:bookmarkEnd w:id="149"/>
    <w:bookmarkEnd w:id="150"/>
    <w:bookmarkEnd w:id="151"/>
    <w:bookmarkEnd w:id="152"/>
    <w:bookmarkEnd w:id="153"/>
    <w:bookmarkEnd w:id="154"/>
    <w:bookmarkEnd w:id="155"/>
    <w:bookmarkEnd w:id="156"/>
    <w:bookmarkEnd w:id="157"/>
    <w:p w:rsidR="00DB2F99" w:rsidRPr="0064466B" w:rsidRDefault="00DB2F99" w:rsidP="00CA5F9F">
      <w:pPr>
        <w:spacing w:before="60" w:after="120" w:line="276" w:lineRule="auto"/>
        <w:jc w:val="both"/>
        <w:rPr>
          <w:rFonts w:asciiTheme="minorHAnsi" w:hAnsiTheme="minorHAnsi" w:cstheme="minorHAnsi"/>
        </w:rPr>
      </w:pPr>
    </w:p>
    <w:p w:rsidR="00DB2F99" w:rsidRPr="0064466B" w:rsidRDefault="00DB2F99" w:rsidP="006F5FCA">
      <w:pPr>
        <w:keepNext/>
        <w:spacing w:before="120" w:after="120" w:line="276" w:lineRule="auto"/>
        <w:ind w:left="340"/>
        <w:jc w:val="both"/>
        <w:outlineLvl w:val="2"/>
        <w:rPr>
          <w:rFonts w:asciiTheme="minorHAnsi" w:eastAsia="Arial Narrow" w:hAnsiTheme="minorHAnsi" w:cstheme="minorHAnsi"/>
          <w:b/>
          <w:bCs/>
          <w:lang w:val="x-none" w:eastAsia="x-none"/>
        </w:rPr>
      </w:pPr>
      <w:bookmarkStart w:id="159" w:name="_Toc177730385"/>
      <w:bookmarkStart w:id="160" w:name="_Toc209180276"/>
      <w:bookmarkStart w:id="161" w:name="_Toc230074302"/>
      <w:r w:rsidRPr="0064466B">
        <w:rPr>
          <w:rFonts w:asciiTheme="minorHAnsi" w:eastAsia="Arial Narrow" w:hAnsiTheme="minorHAnsi" w:cstheme="minorHAnsi"/>
          <w:b/>
          <w:bCs/>
          <w:lang w:val="x-none" w:eastAsia="x-none"/>
        </w:rPr>
        <w:t>7.</w:t>
      </w:r>
      <w:r w:rsidR="00CA5F9F" w:rsidRPr="0064466B">
        <w:rPr>
          <w:rFonts w:asciiTheme="minorHAnsi" w:eastAsia="Arial Narrow" w:hAnsiTheme="minorHAnsi" w:cstheme="minorHAnsi"/>
          <w:b/>
          <w:bCs/>
          <w:lang w:eastAsia="x-none"/>
        </w:rPr>
        <w:t>7</w:t>
      </w:r>
      <w:r w:rsidRPr="0064466B">
        <w:rPr>
          <w:rFonts w:asciiTheme="minorHAnsi" w:eastAsia="Arial Narrow" w:hAnsiTheme="minorHAnsi" w:cstheme="minorHAnsi"/>
          <w:b/>
          <w:bCs/>
          <w:lang w:val="x-none" w:eastAsia="x-none"/>
        </w:rPr>
        <w:t>. Odluka Vijeća Europske unije 2022/578 o izmjeni Odluke 2014/512/ZVSP o mjerama ograničavanja s</w:t>
      </w:r>
      <w:r w:rsidRPr="0064466B">
        <w:rPr>
          <w:rFonts w:asciiTheme="minorHAnsi" w:eastAsia="Arial Narrow" w:hAnsiTheme="minorHAnsi" w:cstheme="minorHAnsi"/>
          <w:b/>
          <w:bCs/>
          <w:lang w:eastAsia="x-none"/>
        </w:rPr>
        <w:t xml:space="preserve"> </w:t>
      </w:r>
      <w:r w:rsidRPr="0064466B">
        <w:rPr>
          <w:rFonts w:asciiTheme="minorHAnsi" w:eastAsia="Arial Narrow" w:hAnsiTheme="minorHAnsi" w:cstheme="minorHAnsi"/>
          <w:b/>
          <w:bCs/>
          <w:lang w:val="x-none" w:eastAsia="x-none"/>
        </w:rPr>
        <w:t>obzirom na djelovanja Rusije kojima se destabilizira stanje u Ukrajini</w:t>
      </w:r>
      <w:bookmarkEnd w:id="159"/>
      <w:bookmarkEnd w:id="160"/>
      <w:bookmarkEnd w:id="161"/>
    </w:p>
    <w:p w:rsidR="00DB2F99" w:rsidRPr="0064466B" w:rsidRDefault="00DB2F99" w:rsidP="00534228">
      <w:pPr>
        <w:spacing w:before="120"/>
        <w:jc w:val="both"/>
        <w:rPr>
          <w:rFonts w:asciiTheme="minorHAnsi" w:hAnsiTheme="minorHAnsi" w:cstheme="minorHAnsi"/>
          <w:sz w:val="22"/>
          <w:szCs w:val="22"/>
        </w:rPr>
      </w:pPr>
      <w:r w:rsidRPr="0064466B">
        <w:rPr>
          <w:rFonts w:asciiTheme="minorHAnsi" w:hAnsiTheme="minorHAnsi" w:cstheme="minorHAnsi"/>
          <w:sz w:val="22"/>
          <w:szCs w:val="22"/>
        </w:rPr>
        <w:t>Javni naručitelj će sukladno Odluci Vijeća Europske unije 2022/578 o izmjeni Odluke 2014/512/ZVSP o mjerama ograničavanja s obzirom na djelovanja Rusije kojima se destabilizira stanje u Ukrajini – čl.1.h.(</w:t>
      </w:r>
      <w:hyperlink r:id="rId9" w:history="1">
        <w:r w:rsidRPr="0064466B">
          <w:rPr>
            <w:rFonts w:asciiTheme="minorHAnsi" w:hAnsiTheme="minorHAnsi" w:cstheme="minorHAnsi"/>
            <w:sz w:val="22"/>
            <w:szCs w:val="22"/>
            <w:u w:val="single"/>
          </w:rPr>
          <w:t>https://eur-lex.europa.eu/legal-content/HR/TXT/?uri=uriserv%3AOJ.L_.022.111.01. 0070.01. HRV&amp;toc=OJ%3AL%3A2022%3A111%3ATOC</w:t>
        </w:r>
      </w:hyperlink>
      <w:r w:rsidRPr="0064466B">
        <w:rPr>
          <w:rFonts w:asciiTheme="minorHAnsi" w:hAnsiTheme="minorHAnsi" w:cstheme="minorHAnsi"/>
          <w:sz w:val="22"/>
          <w:szCs w:val="22"/>
        </w:rPr>
        <w:t>) i Uredbi Vijeća Europske Unije 2022/576 o izmjeni Uredbe (EU) br. 833/2014 o mjerama ograničavanja s obzirom na djelovanja Rusije kojima se destabilizira stanje u Ukrajini – čl. 5.k. (</w:t>
      </w:r>
      <w:hyperlink r:id="rId10" w:history="1">
        <w:r w:rsidRPr="0064466B">
          <w:rPr>
            <w:rFonts w:asciiTheme="minorHAnsi" w:hAnsiTheme="minorHAnsi" w:cstheme="minorHAnsi"/>
            <w:sz w:val="22"/>
            <w:szCs w:val="22"/>
            <w:u w:val="single"/>
          </w:rPr>
          <w:t>https://eur-lex.europa.eu/legal-content/HR/TXT/?uri=uriserv%3AOJ.L_.2022.111.01.0001.01.HRV&amp;toc=OJ%3AL%3A2022%3A111%3ATOC</w:t>
        </w:r>
      </w:hyperlink>
      <w:r w:rsidRPr="0064466B">
        <w:rPr>
          <w:rFonts w:asciiTheme="minorHAnsi" w:hAnsiTheme="minorHAnsi" w:cstheme="minorHAnsi"/>
          <w:sz w:val="22"/>
          <w:szCs w:val="22"/>
        </w:rPr>
        <w:t>) isključiti iz postupka javne nabave sljedeće osobe, subjekte ili tijela:</w:t>
      </w:r>
    </w:p>
    <w:p w:rsidR="00DB2F99" w:rsidRPr="0064466B" w:rsidRDefault="00DB2F99" w:rsidP="00534228">
      <w:pPr>
        <w:numPr>
          <w:ilvl w:val="0"/>
          <w:numId w:val="23"/>
        </w:numPr>
        <w:spacing w:before="120"/>
        <w:ind w:left="714" w:hanging="357"/>
        <w:jc w:val="both"/>
        <w:rPr>
          <w:rFonts w:asciiTheme="minorHAnsi" w:hAnsiTheme="minorHAnsi" w:cstheme="minorHAnsi"/>
          <w:sz w:val="22"/>
          <w:szCs w:val="22"/>
        </w:rPr>
      </w:pPr>
      <w:r w:rsidRPr="0064466B">
        <w:rPr>
          <w:rFonts w:asciiTheme="minorHAnsi" w:hAnsiTheme="minorHAnsi" w:cstheme="minorHAnsi"/>
          <w:sz w:val="22"/>
          <w:szCs w:val="22"/>
        </w:rPr>
        <w:t xml:space="preserve">ruskog državljanina ili fizičku ili pravnu osobu, subjekt ili tijelo s poslovnim </w:t>
      </w:r>
      <w:proofErr w:type="spellStart"/>
      <w:r w:rsidRPr="0064466B">
        <w:rPr>
          <w:rFonts w:asciiTheme="minorHAnsi" w:hAnsiTheme="minorHAnsi" w:cstheme="minorHAnsi"/>
          <w:sz w:val="22"/>
          <w:szCs w:val="22"/>
        </w:rPr>
        <w:t>nastanom</w:t>
      </w:r>
      <w:proofErr w:type="spellEnd"/>
      <w:r w:rsidRPr="0064466B">
        <w:rPr>
          <w:rFonts w:asciiTheme="minorHAnsi" w:hAnsiTheme="minorHAnsi" w:cstheme="minorHAnsi"/>
          <w:sz w:val="22"/>
          <w:szCs w:val="22"/>
        </w:rPr>
        <w:t xml:space="preserve"> u Rusiji;</w:t>
      </w:r>
    </w:p>
    <w:p w:rsidR="00DB2F99" w:rsidRPr="0064466B" w:rsidRDefault="00DB2F99" w:rsidP="00534228">
      <w:pPr>
        <w:numPr>
          <w:ilvl w:val="0"/>
          <w:numId w:val="23"/>
        </w:numPr>
        <w:spacing w:before="120"/>
        <w:ind w:left="714" w:hanging="357"/>
        <w:jc w:val="both"/>
        <w:rPr>
          <w:rFonts w:asciiTheme="minorHAnsi" w:hAnsiTheme="minorHAnsi" w:cstheme="minorHAnsi"/>
          <w:sz w:val="22"/>
          <w:szCs w:val="22"/>
        </w:rPr>
      </w:pPr>
      <w:r w:rsidRPr="0064466B">
        <w:rPr>
          <w:rFonts w:asciiTheme="minorHAnsi" w:hAnsiTheme="minorHAnsi" w:cstheme="minorHAnsi"/>
          <w:sz w:val="22"/>
          <w:szCs w:val="22"/>
        </w:rPr>
        <w:t>pravnu osobu, subjekt ili tijelo u čijim vlasničkim pravima subjekt iz točke (a) ima izravno ili neizravno više od 50% udjela; ili</w:t>
      </w:r>
    </w:p>
    <w:p w:rsidR="00DB2F99" w:rsidRPr="0064466B" w:rsidRDefault="00DB2F99" w:rsidP="00534228">
      <w:pPr>
        <w:numPr>
          <w:ilvl w:val="0"/>
          <w:numId w:val="23"/>
        </w:numPr>
        <w:spacing w:before="120"/>
        <w:ind w:left="714" w:hanging="357"/>
        <w:jc w:val="both"/>
        <w:rPr>
          <w:rFonts w:asciiTheme="minorHAnsi" w:hAnsiTheme="minorHAnsi" w:cstheme="minorHAnsi"/>
          <w:sz w:val="22"/>
          <w:szCs w:val="22"/>
        </w:rPr>
      </w:pPr>
      <w:r w:rsidRPr="0064466B">
        <w:rPr>
          <w:rFonts w:asciiTheme="minorHAnsi" w:hAnsiTheme="minorHAnsi" w:cstheme="minorHAnsi"/>
          <w:sz w:val="22"/>
          <w:szCs w:val="22"/>
        </w:rPr>
        <w:t xml:space="preserve">fizičku ili pravnu osobu, subjekt ili tijelo koji djeluju za račun ili prema uputama subjekta iz točke (a) ili (b), uključujući, ako oni čine više od 10% vrijednosti ugovora, </w:t>
      </w:r>
      <w:proofErr w:type="spellStart"/>
      <w:r w:rsidRPr="0064466B">
        <w:rPr>
          <w:rFonts w:asciiTheme="minorHAnsi" w:hAnsiTheme="minorHAnsi" w:cstheme="minorHAnsi"/>
          <w:sz w:val="22"/>
          <w:szCs w:val="22"/>
        </w:rPr>
        <w:t>podugovaratelje</w:t>
      </w:r>
      <w:proofErr w:type="spellEnd"/>
      <w:r w:rsidRPr="0064466B">
        <w:rPr>
          <w:rFonts w:asciiTheme="minorHAnsi" w:hAnsiTheme="minorHAnsi" w:cstheme="minorHAnsi"/>
          <w:sz w:val="22"/>
          <w:szCs w:val="22"/>
        </w:rPr>
        <w:t>, dobavljače ili subjekte na čije se kapacitete oslanja u smislu direktive 2014/24/EU.</w:t>
      </w:r>
    </w:p>
    <w:p w:rsidR="00DB2F99" w:rsidRPr="0064466B" w:rsidRDefault="00DB2F99" w:rsidP="00534228">
      <w:pPr>
        <w:spacing w:before="120"/>
        <w:jc w:val="both"/>
        <w:rPr>
          <w:rFonts w:asciiTheme="minorHAnsi" w:hAnsiTheme="minorHAnsi" w:cstheme="minorHAnsi"/>
          <w:sz w:val="22"/>
          <w:szCs w:val="22"/>
        </w:rPr>
      </w:pPr>
      <w:r w:rsidRPr="0064466B">
        <w:rPr>
          <w:rFonts w:asciiTheme="minorHAnsi" w:hAnsiTheme="minorHAnsi" w:cstheme="minorHAnsi"/>
          <w:sz w:val="22"/>
          <w:szCs w:val="22"/>
        </w:rPr>
        <w:t xml:space="preserve">Navedene odredbe odnose se i na odgovarajući način primjenjuju na sve članove zajednice gospodarskih subjekata te se utvrđuju za sve članove zajednice pojedinačno, na </w:t>
      </w:r>
      <w:proofErr w:type="spellStart"/>
      <w:r w:rsidRPr="0064466B">
        <w:rPr>
          <w:rFonts w:asciiTheme="minorHAnsi" w:hAnsiTheme="minorHAnsi" w:cstheme="minorHAnsi"/>
          <w:sz w:val="22"/>
          <w:szCs w:val="22"/>
        </w:rPr>
        <w:t>podugovaratelje</w:t>
      </w:r>
      <w:proofErr w:type="spellEnd"/>
      <w:r w:rsidRPr="0064466B">
        <w:rPr>
          <w:rFonts w:asciiTheme="minorHAnsi" w:hAnsiTheme="minorHAnsi" w:cstheme="minorHAnsi"/>
          <w:sz w:val="22"/>
          <w:szCs w:val="22"/>
        </w:rPr>
        <w:t xml:space="preserve"> i na subjekte na čiju se sposobnost gospodarski subjekt oslanja. </w:t>
      </w:r>
    </w:p>
    <w:p w:rsidR="00113FF4" w:rsidRPr="0064466B" w:rsidRDefault="00DB2F99" w:rsidP="00534228">
      <w:pPr>
        <w:contextualSpacing/>
        <w:jc w:val="both"/>
        <w:rPr>
          <w:rFonts w:asciiTheme="minorHAnsi" w:hAnsiTheme="minorHAnsi" w:cstheme="minorHAnsi"/>
          <w:sz w:val="22"/>
          <w:szCs w:val="22"/>
        </w:rPr>
      </w:pPr>
      <w:r w:rsidRPr="0064466B">
        <w:rPr>
          <w:rFonts w:asciiTheme="minorHAnsi" w:hAnsiTheme="minorHAnsi" w:cstheme="minorHAnsi"/>
          <w:sz w:val="22"/>
          <w:szCs w:val="22"/>
        </w:rPr>
        <w:t xml:space="preserve">Kao dokaz nepostojanja osnova za isključenje gospodarski subjekt u ponudi dostavlja potpisanu Izjavu. </w:t>
      </w:r>
      <w:bookmarkStart w:id="162" w:name="_Hlk127968331"/>
      <w:r w:rsidRPr="0064466B">
        <w:rPr>
          <w:rFonts w:asciiTheme="minorHAnsi" w:hAnsiTheme="minorHAnsi" w:cstheme="minorHAnsi"/>
          <w:sz w:val="22"/>
          <w:szCs w:val="22"/>
        </w:rPr>
        <w:t>(</w:t>
      </w:r>
      <w:bookmarkEnd w:id="162"/>
      <w:r w:rsidR="00F34FC0" w:rsidRPr="0064466B">
        <w:rPr>
          <w:rFonts w:asciiTheme="minorHAnsi" w:hAnsiTheme="minorHAnsi" w:cstheme="minorHAnsi"/>
          <w:sz w:val="22"/>
          <w:szCs w:val="22"/>
        </w:rPr>
        <w:t>3</w:t>
      </w:r>
      <w:r w:rsidRPr="0064466B">
        <w:rPr>
          <w:rFonts w:asciiTheme="minorHAnsi" w:hAnsiTheme="minorHAnsi" w:cstheme="minorHAnsi"/>
          <w:sz w:val="22"/>
          <w:szCs w:val="22"/>
        </w:rPr>
        <w:t xml:space="preserve">. obrazac: </w:t>
      </w:r>
      <w:r w:rsidRPr="0064466B">
        <w:rPr>
          <w:rFonts w:asciiTheme="minorHAnsi" w:hAnsiTheme="minorHAnsi" w:cstheme="minorHAnsi"/>
          <w:i/>
          <w:sz w:val="22"/>
          <w:szCs w:val="22"/>
        </w:rPr>
        <w:t>Izjava sukladno Odluci Vijeća Europske unije 2022/578 o izmjeni Odluke 2014/512/ZVSP o mjerama ograničavanja s obzirom na djelovanja Rusije kojima se destabilizira stanje u Ukrajini</w:t>
      </w:r>
      <w:r w:rsidRPr="0064466B">
        <w:rPr>
          <w:rFonts w:asciiTheme="minorHAnsi" w:hAnsiTheme="minorHAnsi" w:cstheme="minorHAnsi"/>
          <w:sz w:val="22"/>
          <w:szCs w:val="22"/>
        </w:rPr>
        <w:t xml:space="preserve">. Predložak obrasca nalazi se u </w:t>
      </w:r>
      <w:r w:rsidR="00E6086D" w:rsidRPr="0064466B">
        <w:rPr>
          <w:rFonts w:asciiTheme="minorHAnsi" w:hAnsiTheme="minorHAnsi" w:cstheme="minorHAnsi"/>
          <w:sz w:val="22"/>
          <w:szCs w:val="22"/>
        </w:rPr>
        <w:t>dijelu Dokumentacije o nabavi</w:t>
      </w:r>
      <w:r w:rsidRPr="0064466B">
        <w:rPr>
          <w:rFonts w:asciiTheme="minorHAnsi" w:hAnsiTheme="minorHAnsi" w:cstheme="minorHAnsi"/>
          <w:sz w:val="22"/>
          <w:szCs w:val="22"/>
        </w:rPr>
        <w:t xml:space="preserve"> - P</w:t>
      </w:r>
      <w:r w:rsidR="00E6086D" w:rsidRPr="0064466B">
        <w:rPr>
          <w:rFonts w:asciiTheme="minorHAnsi" w:hAnsiTheme="minorHAnsi" w:cstheme="minorHAnsi"/>
          <w:sz w:val="22"/>
          <w:szCs w:val="22"/>
        </w:rPr>
        <w:t>redlošci izjava).</w:t>
      </w:r>
    </w:p>
    <w:p w:rsidR="007C6947" w:rsidRPr="0064466B" w:rsidRDefault="007C6947" w:rsidP="006F5FCA">
      <w:pPr>
        <w:spacing w:line="276" w:lineRule="auto"/>
        <w:contextualSpacing/>
        <w:jc w:val="both"/>
        <w:rPr>
          <w:rFonts w:asciiTheme="minorHAnsi" w:hAnsiTheme="minorHAnsi" w:cstheme="minorHAnsi"/>
          <w:sz w:val="22"/>
          <w:szCs w:val="22"/>
        </w:rPr>
      </w:pPr>
    </w:p>
    <w:p w:rsidR="007C6947" w:rsidRPr="0064466B" w:rsidRDefault="00BA4E0F" w:rsidP="006F5FCA">
      <w:pPr>
        <w:spacing w:line="276" w:lineRule="auto"/>
        <w:contextualSpacing/>
        <w:jc w:val="both"/>
        <w:rPr>
          <w:rFonts w:asciiTheme="minorHAnsi" w:hAnsiTheme="minorHAnsi" w:cstheme="minorHAnsi"/>
          <w:b/>
        </w:rPr>
      </w:pPr>
      <w:r w:rsidRPr="0064466B">
        <w:rPr>
          <w:rFonts w:asciiTheme="minorHAnsi" w:hAnsiTheme="minorHAnsi" w:cstheme="minorHAnsi"/>
          <w:b/>
        </w:rPr>
        <w:t xml:space="preserve">7.8. </w:t>
      </w:r>
      <w:r w:rsidR="00DA5D26" w:rsidRPr="0064466B">
        <w:rPr>
          <w:rFonts w:asciiTheme="minorHAnsi" w:hAnsiTheme="minorHAnsi" w:cstheme="minorHAnsi"/>
          <w:b/>
        </w:rPr>
        <w:t>Ostali podaci</w:t>
      </w:r>
    </w:p>
    <w:p w:rsidR="00DA5D26" w:rsidRPr="0064466B" w:rsidRDefault="00DA5D26" w:rsidP="00DA5D26">
      <w:pPr>
        <w:spacing w:after="80"/>
        <w:jc w:val="both"/>
        <w:rPr>
          <w:rFonts w:asciiTheme="minorHAnsi" w:hAnsiTheme="minorHAnsi" w:cstheme="minorHAnsi"/>
        </w:rPr>
      </w:pPr>
      <w:r w:rsidRPr="0064466B">
        <w:rPr>
          <w:rFonts w:asciiTheme="minorHAnsi" w:hAnsiTheme="minorHAnsi" w:cstheme="minorHAnsi"/>
          <w:b/>
          <w:bCs/>
        </w:rPr>
        <w:t>Podaci o terminu obilaska lokacije ili neposrednog pregleda dokumenata koji potkrepljuju dokumentaciju o nabavi</w:t>
      </w:r>
    </w:p>
    <w:p w:rsidR="007C6947" w:rsidRPr="0064466B" w:rsidRDefault="00DA5D26" w:rsidP="00BE110F">
      <w:pPr>
        <w:spacing w:after="80" w:line="276" w:lineRule="auto"/>
        <w:jc w:val="both"/>
        <w:rPr>
          <w:rFonts w:asciiTheme="minorHAnsi" w:hAnsiTheme="minorHAnsi" w:cstheme="minorHAnsi"/>
        </w:rPr>
      </w:pPr>
      <w:r w:rsidRPr="0064466B">
        <w:rPr>
          <w:rFonts w:asciiTheme="minorHAnsi" w:hAnsiTheme="minorHAnsi" w:cstheme="minorHAnsi"/>
          <w:sz w:val="22"/>
          <w:szCs w:val="22"/>
        </w:rPr>
        <w:t xml:space="preserve">Gospodarski subjekti nisu obvezni, ali mogu obići mjesto (lokaciju) koje se odnosi na predmet ovog postupka javne nabave u vremenskom razdoblju od objave postupka javne     nabave do dana javnog otvaranja ponuda i upoznati se s postojećim stanjem kako bi za sebe i na vlastitu odgovornost prikupili sve informacije koje su potrebne za izradu ponude i preuzimanje ugovorne obveze. Troškove obilaska snosi gospodarski subjekt.  Gospodarski subjekti su dužni izraditi ponudu u okviru koje će planirati sve troškove sukladno </w:t>
      </w:r>
      <w:r w:rsidR="00FA0265">
        <w:rPr>
          <w:rFonts w:asciiTheme="minorHAnsi" w:hAnsiTheme="minorHAnsi" w:cstheme="minorHAnsi"/>
          <w:sz w:val="22"/>
          <w:szCs w:val="22"/>
        </w:rPr>
        <w:t>dokumentaciji o nabavi</w:t>
      </w:r>
      <w:r w:rsidRPr="0064466B">
        <w:rPr>
          <w:rFonts w:asciiTheme="minorHAnsi" w:hAnsiTheme="minorHAnsi" w:cstheme="minorHAnsi"/>
          <w:sz w:val="22"/>
          <w:szCs w:val="22"/>
        </w:rPr>
        <w:t xml:space="preserve">. Ovlaštena osoba Naručitelja za kontakt s gospodarskim subjektima vezano uz predmetni postupak i termine obilaska lokacije je Zorislav </w:t>
      </w:r>
      <w:proofErr w:type="spellStart"/>
      <w:r w:rsidRPr="0064466B">
        <w:rPr>
          <w:rFonts w:asciiTheme="minorHAnsi" w:hAnsiTheme="minorHAnsi" w:cstheme="minorHAnsi"/>
          <w:sz w:val="22"/>
          <w:szCs w:val="22"/>
        </w:rPr>
        <w:t>Güttler</w:t>
      </w:r>
      <w:proofErr w:type="spellEnd"/>
      <w:r w:rsidRPr="0064466B">
        <w:rPr>
          <w:rFonts w:asciiTheme="minorHAnsi" w:hAnsiTheme="minorHAnsi" w:cstheme="minorHAnsi"/>
          <w:sz w:val="22"/>
          <w:szCs w:val="22"/>
        </w:rPr>
        <w:t xml:space="preserve">, </w:t>
      </w:r>
      <w:proofErr w:type="spellStart"/>
      <w:r w:rsidRPr="0064466B">
        <w:rPr>
          <w:rFonts w:asciiTheme="minorHAnsi" w:hAnsiTheme="minorHAnsi" w:cstheme="minorHAnsi"/>
          <w:sz w:val="22"/>
          <w:szCs w:val="22"/>
        </w:rPr>
        <w:t>mag</w:t>
      </w:r>
      <w:proofErr w:type="spellEnd"/>
      <w:r w:rsidRPr="0064466B">
        <w:rPr>
          <w:rFonts w:asciiTheme="minorHAnsi" w:hAnsiTheme="minorHAnsi" w:cstheme="minorHAnsi"/>
          <w:sz w:val="22"/>
          <w:szCs w:val="22"/>
        </w:rPr>
        <w:t xml:space="preserve">. ing. </w:t>
      </w:r>
      <w:proofErr w:type="spellStart"/>
      <w:r w:rsidRPr="0064466B">
        <w:rPr>
          <w:rFonts w:asciiTheme="minorHAnsi" w:hAnsiTheme="minorHAnsi" w:cstheme="minorHAnsi"/>
          <w:sz w:val="22"/>
          <w:szCs w:val="22"/>
        </w:rPr>
        <w:lastRenderedPageBreak/>
        <w:t>traff</w:t>
      </w:r>
      <w:proofErr w:type="spellEnd"/>
      <w:r w:rsidRPr="0064466B">
        <w:rPr>
          <w:rFonts w:asciiTheme="minorHAnsi" w:hAnsiTheme="minorHAnsi" w:cstheme="minorHAnsi"/>
          <w:sz w:val="22"/>
          <w:szCs w:val="22"/>
        </w:rPr>
        <w:t>., Voditelj Službe za tehničke poslove Kliničkog bolničkog centra Osijek, broj telefona: 031/511-227; broj mobitela: 091/4600-344; adresa elektroničke po</w:t>
      </w:r>
      <w:bookmarkStart w:id="163" w:name="_GoBack"/>
      <w:bookmarkEnd w:id="163"/>
      <w:r w:rsidRPr="0064466B">
        <w:rPr>
          <w:rFonts w:asciiTheme="minorHAnsi" w:hAnsiTheme="minorHAnsi" w:cstheme="minorHAnsi"/>
          <w:sz w:val="22"/>
          <w:szCs w:val="22"/>
        </w:rPr>
        <w:t>šte: gutler.zorislav@kbco.hr.</w:t>
      </w:r>
    </w:p>
    <w:sectPr w:rsidR="007C6947" w:rsidRPr="0064466B" w:rsidSect="00B87492">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12B" w:rsidRDefault="006F612B" w:rsidP="00C0312F">
      <w:r>
        <w:separator/>
      </w:r>
    </w:p>
  </w:endnote>
  <w:endnote w:type="continuationSeparator" w:id="0">
    <w:p w:rsidR="006F612B" w:rsidRDefault="006F612B" w:rsidP="00C0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insideV w:val="single" w:sz="18" w:space="0" w:color="4F81BD"/>
      </w:tblBorders>
      <w:tblCellMar>
        <w:top w:w="58" w:type="dxa"/>
        <w:left w:w="115" w:type="dxa"/>
        <w:bottom w:w="58" w:type="dxa"/>
        <w:right w:w="115" w:type="dxa"/>
      </w:tblCellMar>
      <w:tblLook w:val="04A0" w:firstRow="1" w:lastRow="0" w:firstColumn="1" w:lastColumn="0" w:noHBand="0" w:noVBand="1"/>
    </w:tblPr>
    <w:tblGrid>
      <w:gridCol w:w="8682"/>
      <w:gridCol w:w="388"/>
    </w:tblGrid>
    <w:tr w:rsidR="00DA5D26" w:rsidTr="00B87492">
      <w:tc>
        <w:tcPr>
          <w:tcW w:w="4786" w:type="pct"/>
        </w:tcPr>
        <w:p w:rsidR="00DA5D26" w:rsidRPr="005F1673" w:rsidRDefault="00DA5D26">
          <w:pPr>
            <w:pStyle w:val="Podnoje"/>
            <w:jc w:val="right"/>
            <w:rPr>
              <w:sz w:val="20"/>
              <w:szCs w:val="20"/>
            </w:rPr>
          </w:pPr>
          <w:r w:rsidRPr="005F1673">
            <w:rPr>
              <w:sz w:val="20"/>
              <w:szCs w:val="20"/>
            </w:rPr>
            <w:fldChar w:fldCharType="begin"/>
          </w:r>
          <w:r w:rsidRPr="005F1673">
            <w:rPr>
              <w:sz w:val="20"/>
              <w:szCs w:val="20"/>
            </w:rPr>
            <w:instrText xml:space="preserve"> PAGE   \* MERGEFORMAT </w:instrText>
          </w:r>
          <w:r w:rsidRPr="005F1673">
            <w:rPr>
              <w:sz w:val="20"/>
              <w:szCs w:val="20"/>
            </w:rPr>
            <w:fldChar w:fldCharType="separate"/>
          </w:r>
          <w:r w:rsidR="00BE110F">
            <w:rPr>
              <w:noProof/>
              <w:sz w:val="20"/>
              <w:szCs w:val="20"/>
            </w:rPr>
            <w:t>17</w:t>
          </w:r>
          <w:r w:rsidRPr="005F1673">
            <w:rPr>
              <w:sz w:val="20"/>
              <w:szCs w:val="20"/>
            </w:rPr>
            <w:fldChar w:fldCharType="end"/>
          </w:r>
        </w:p>
      </w:tc>
      <w:tc>
        <w:tcPr>
          <w:tcW w:w="214" w:type="pct"/>
        </w:tcPr>
        <w:p w:rsidR="00DA5D26" w:rsidRDefault="00DA5D26">
          <w:pPr>
            <w:pStyle w:val="Podnoje"/>
            <w:rPr>
              <w:color w:val="4F81BD"/>
            </w:rPr>
          </w:pPr>
        </w:p>
      </w:tc>
    </w:tr>
  </w:tbl>
  <w:p w:rsidR="00DA5D26" w:rsidRDefault="00DA5D26">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D26" w:rsidRDefault="00DA5D26" w:rsidP="00B87492">
    <w:pPr>
      <w:pStyle w:val="Podnoje"/>
      <w:tabs>
        <w:tab w:val="clear" w:pos="4536"/>
        <w:tab w:val="clear" w:pos="9072"/>
        <w:tab w:val="left" w:pos="830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12B" w:rsidRDefault="006F612B" w:rsidP="00C0312F">
      <w:r>
        <w:separator/>
      </w:r>
    </w:p>
  </w:footnote>
  <w:footnote w:type="continuationSeparator" w:id="0">
    <w:p w:rsidR="006F612B" w:rsidRDefault="006F612B" w:rsidP="00C031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D26" w:rsidRPr="005F1673" w:rsidRDefault="00DA5D26">
    <w:pPr>
      <w:pStyle w:val="Zaglavlje"/>
      <w:pBdr>
        <w:between w:val="single" w:sz="4" w:space="1" w:color="4F81BD"/>
      </w:pBdr>
      <w:spacing w:line="276" w:lineRule="auto"/>
      <w:jc w:val="center"/>
      <w:rPr>
        <w:sz w:val="18"/>
        <w:szCs w:val="18"/>
      </w:rPr>
    </w:pPr>
    <w:r>
      <w:rPr>
        <w:sz w:val="18"/>
        <w:szCs w:val="18"/>
      </w:rPr>
      <w:t>Dokumentacija o nabavi</w:t>
    </w:r>
  </w:p>
  <w:p w:rsidR="00DA5D26" w:rsidRPr="00CF0267" w:rsidRDefault="00DA5D26">
    <w:pPr>
      <w:pStyle w:val="Zaglavlje"/>
      <w:pBdr>
        <w:between w:val="single" w:sz="4" w:space="1" w:color="4F81BD"/>
      </w:pBdr>
      <w:spacing w:line="276" w:lineRule="auto"/>
      <w:jc w:val="center"/>
      <w:rPr>
        <w:sz w:val="18"/>
        <w:szCs w:val="18"/>
      </w:rPr>
    </w:pPr>
    <w:r w:rsidRPr="005F1673">
      <w:rPr>
        <w:sz w:val="18"/>
        <w:szCs w:val="18"/>
      </w:rPr>
      <w:t xml:space="preserve">Evidencijski broj nabave: </w:t>
    </w:r>
    <w:r>
      <w:rPr>
        <w:sz w:val="18"/>
        <w:szCs w:val="18"/>
      </w:rPr>
      <w:t>VV-26/41</w:t>
    </w:r>
  </w:p>
  <w:p w:rsidR="00DA5D26" w:rsidRPr="00D36D8A" w:rsidRDefault="00DA5D26" w:rsidP="00B87492">
    <w:pPr>
      <w:pStyle w:val="Zaglavlje"/>
      <w:tabs>
        <w:tab w:val="clear" w:pos="4536"/>
      </w:tabs>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2E5D"/>
    <w:multiLevelType w:val="hybridMultilevel"/>
    <w:tmpl w:val="BBDC6480"/>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48630F"/>
    <w:multiLevelType w:val="hybridMultilevel"/>
    <w:tmpl w:val="F65007D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6E39F6"/>
    <w:multiLevelType w:val="hybridMultilevel"/>
    <w:tmpl w:val="C0A287F8"/>
    <w:lvl w:ilvl="0" w:tplc="F93650A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EC83506"/>
    <w:multiLevelType w:val="hybridMultilevel"/>
    <w:tmpl w:val="BD420656"/>
    <w:lvl w:ilvl="0" w:tplc="453C8BAE">
      <w:start w:val="1"/>
      <w:numFmt w:val="bullet"/>
      <w:lvlText w:val="-"/>
      <w:lvlJc w:val="left"/>
      <w:pPr>
        <w:ind w:left="720" w:hanging="360"/>
      </w:pPr>
      <w:rPr>
        <w:rFonts w:ascii="Times New Roman" w:eastAsia="Times New Roman" w:hAnsi="Times New Roman" w:cs="Times New Roman" w:hint="default"/>
      </w:rPr>
    </w:lvl>
    <w:lvl w:ilvl="1" w:tplc="4B28B7E2">
      <w:start w:val="1"/>
      <w:numFmt w:val="bullet"/>
      <w:lvlText w:val="○"/>
      <w:lvlJc w:val="left"/>
      <w:pPr>
        <w:ind w:left="1440" w:hanging="360"/>
      </w:pPr>
    </w:lvl>
    <w:lvl w:ilvl="2" w:tplc="D7821488">
      <w:start w:val="1"/>
      <w:numFmt w:val="bullet"/>
      <w:lvlText w:val="■"/>
      <w:lvlJc w:val="left"/>
      <w:pPr>
        <w:ind w:left="2160" w:hanging="360"/>
      </w:pPr>
    </w:lvl>
    <w:lvl w:ilvl="3" w:tplc="171CF31C">
      <w:start w:val="1"/>
      <w:numFmt w:val="bullet"/>
      <w:lvlText w:val="●"/>
      <w:lvlJc w:val="left"/>
      <w:pPr>
        <w:ind w:left="2880" w:hanging="360"/>
      </w:pPr>
    </w:lvl>
    <w:lvl w:ilvl="4" w:tplc="1C16FC64">
      <w:start w:val="1"/>
      <w:numFmt w:val="bullet"/>
      <w:lvlText w:val="○"/>
      <w:lvlJc w:val="left"/>
      <w:pPr>
        <w:ind w:left="3600" w:hanging="360"/>
      </w:pPr>
    </w:lvl>
    <w:lvl w:ilvl="5" w:tplc="2CD2F39C">
      <w:start w:val="1"/>
      <w:numFmt w:val="bullet"/>
      <w:lvlText w:val="■"/>
      <w:lvlJc w:val="left"/>
      <w:pPr>
        <w:ind w:left="4320" w:hanging="360"/>
      </w:pPr>
    </w:lvl>
    <w:lvl w:ilvl="6" w:tplc="2C8E91A8">
      <w:start w:val="1"/>
      <w:numFmt w:val="bullet"/>
      <w:lvlText w:val="●"/>
      <w:lvlJc w:val="left"/>
      <w:pPr>
        <w:ind w:left="5040" w:hanging="360"/>
      </w:pPr>
    </w:lvl>
    <w:lvl w:ilvl="7" w:tplc="70FAAFD2">
      <w:start w:val="1"/>
      <w:numFmt w:val="bullet"/>
      <w:lvlText w:val="●"/>
      <w:lvlJc w:val="left"/>
      <w:pPr>
        <w:ind w:left="5760" w:hanging="360"/>
      </w:pPr>
    </w:lvl>
    <w:lvl w:ilvl="8" w:tplc="891ED70C">
      <w:start w:val="1"/>
      <w:numFmt w:val="bullet"/>
      <w:lvlText w:val="●"/>
      <w:lvlJc w:val="left"/>
      <w:pPr>
        <w:ind w:left="6480" w:hanging="360"/>
      </w:pPr>
    </w:lvl>
  </w:abstractNum>
  <w:abstractNum w:abstractNumId="4" w15:restartNumberingAfterBreak="0">
    <w:nsid w:val="12D064F1"/>
    <w:multiLevelType w:val="hybridMultilevel"/>
    <w:tmpl w:val="3D32F07E"/>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 w15:restartNumberingAfterBreak="0">
    <w:nsid w:val="139B461D"/>
    <w:multiLevelType w:val="hybridMultilevel"/>
    <w:tmpl w:val="21983968"/>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3C06F43"/>
    <w:multiLevelType w:val="hybridMultilevel"/>
    <w:tmpl w:val="8E503E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D016E30"/>
    <w:multiLevelType w:val="hybridMultilevel"/>
    <w:tmpl w:val="2B1E8A2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0395CF7"/>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544D5B"/>
    <w:multiLevelType w:val="multilevel"/>
    <w:tmpl w:val="5D7A86A6"/>
    <w:lvl w:ilvl="0">
      <w:start w:val="1"/>
      <w:numFmt w:val="decimal"/>
      <w:lvlText w:val="%1."/>
      <w:lvlJc w:val="left"/>
      <w:pPr>
        <w:tabs>
          <w:tab w:val="left" w:pos="360"/>
        </w:tabs>
        <w:ind w:left="720"/>
      </w:pPr>
      <w:rPr>
        <w:rFonts w:ascii="Times New Roman" w:eastAsia="Arial" w:hAnsi="Times New Roman" w:cs="Times New Roman" w:hint="default"/>
        <w:strike w:val="0"/>
        <w:color w:val="040507"/>
        <w:spacing w:val="0"/>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64719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15:restartNumberingAfterBreak="0">
    <w:nsid w:val="296550FC"/>
    <w:multiLevelType w:val="hybridMultilevel"/>
    <w:tmpl w:val="433A89BC"/>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D0C5514"/>
    <w:multiLevelType w:val="multilevel"/>
    <w:tmpl w:val="C7F20AFE"/>
    <w:lvl w:ilvl="0">
      <w:start w:val="1"/>
      <w:numFmt w:val="decimal"/>
      <w:lvlText w:val="%1."/>
      <w:lvlJc w:val="left"/>
      <w:pPr>
        <w:ind w:left="720" w:hanging="360"/>
      </w:pPr>
      <w:rPr>
        <w:rFonts w:hint="default"/>
      </w:rPr>
    </w:lvl>
    <w:lvl w:ilvl="1">
      <w:start w:val="3"/>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7D31C1"/>
    <w:multiLevelType w:val="hybridMultilevel"/>
    <w:tmpl w:val="C8060F1A"/>
    <w:lvl w:ilvl="0" w:tplc="453C8BAE">
      <w:start w:val="1"/>
      <w:numFmt w:val="bullet"/>
      <w:lvlText w:val="-"/>
      <w:lvlJc w:val="left"/>
      <w:pPr>
        <w:ind w:left="360" w:hanging="360"/>
      </w:pPr>
      <w:rPr>
        <w:rFonts w:ascii="Times New Roman" w:eastAsia="Times New Roman" w:hAnsi="Times New Roman" w:cs="Times New Roman" w:hint="default"/>
      </w:rPr>
    </w:lvl>
    <w:lvl w:ilvl="1" w:tplc="4B28B7E2">
      <w:start w:val="1"/>
      <w:numFmt w:val="bullet"/>
      <w:lvlText w:val="○"/>
      <w:lvlJc w:val="left"/>
      <w:pPr>
        <w:ind w:left="1080" w:hanging="360"/>
      </w:pPr>
    </w:lvl>
    <w:lvl w:ilvl="2" w:tplc="D7821488">
      <w:start w:val="1"/>
      <w:numFmt w:val="bullet"/>
      <w:lvlText w:val="■"/>
      <w:lvlJc w:val="left"/>
      <w:pPr>
        <w:ind w:left="1800" w:hanging="360"/>
      </w:pPr>
    </w:lvl>
    <w:lvl w:ilvl="3" w:tplc="171CF31C">
      <w:start w:val="1"/>
      <w:numFmt w:val="bullet"/>
      <w:lvlText w:val="●"/>
      <w:lvlJc w:val="left"/>
      <w:pPr>
        <w:ind w:left="2520" w:hanging="360"/>
      </w:pPr>
    </w:lvl>
    <w:lvl w:ilvl="4" w:tplc="1C16FC64">
      <w:start w:val="1"/>
      <w:numFmt w:val="bullet"/>
      <w:lvlText w:val="○"/>
      <w:lvlJc w:val="left"/>
      <w:pPr>
        <w:ind w:left="3240" w:hanging="360"/>
      </w:pPr>
    </w:lvl>
    <w:lvl w:ilvl="5" w:tplc="2CD2F39C">
      <w:start w:val="1"/>
      <w:numFmt w:val="bullet"/>
      <w:lvlText w:val="■"/>
      <w:lvlJc w:val="left"/>
      <w:pPr>
        <w:ind w:left="3960" w:hanging="360"/>
      </w:pPr>
    </w:lvl>
    <w:lvl w:ilvl="6" w:tplc="2C8E91A8">
      <w:start w:val="1"/>
      <w:numFmt w:val="bullet"/>
      <w:lvlText w:val="●"/>
      <w:lvlJc w:val="left"/>
      <w:pPr>
        <w:ind w:left="4680" w:hanging="360"/>
      </w:pPr>
    </w:lvl>
    <w:lvl w:ilvl="7" w:tplc="70FAAFD2">
      <w:start w:val="1"/>
      <w:numFmt w:val="bullet"/>
      <w:lvlText w:val="●"/>
      <w:lvlJc w:val="left"/>
      <w:pPr>
        <w:ind w:left="5400" w:hanging="360"/>
      </w:pPr>
    </w:lvl>
    <w:lvl w:ilvl="8" w:tplc="891ED70C">
      <w:start w:val="1"/>
      <w:numFmt w:val="bullet"/>
      <w:lvlText w:val="●"/>
      <w:lvlJc w:val="left"/>
      <w:pPr>
        <w:ind w:left="6120" w:hanging="360"/>
      </w:pPr>
    </w:lvl>
  </w:abstractNum>
  <w:abstractNum w:abstractNumId="15" w15:restartNumberingAfterBreak="0">
    <w:nsid w:val="36AB0CD6"/>
    <w:multiLevelType w:val="hybridMultilevel"/>
    <w:tmpl w:val="271A9C10"/>
    <w:lvl w:ilvl="0" w:tplc="8EB8AD98">
      <w:start w:val="1"/>
      <w:numFmt w:val="bullet"/>
      <w:lvlText w:val="●"/>
      <w:lvlJc w:val="left"/>
      <w:pPr>
        <w:ind w:left="720" w:hanging="360"/>
      </w:pPr>
    </w:lvl>
    <w:lvl w:ilvl="1" w:tplc="4B28B7E2">
      <w:start w:val="1"/>
      <w:numFmt w:val="bullet"/>
      <w:lvlText w:val="○"/>
      <w:lvlJc w:val="left"/>
      <w:pPr>
        <w:ind w:left="1440" w:hanging="360"/>
      </w:pPr>
    </w:lvl>
    <w:lvl w:ilvl="2" w:tplc="D7821488">
      <w:start w:val="1"/>
      <w:numFmt w:val="bullet"/>
      <w:lvlText w:val="■"/>
      <w:lvlJc w:val="left"/>
      <w:pPr>
        <w:ind w:left="2160" w:hanging="360"/>
      </w:pPr>
    </w:lvl>
    <w:lvl w:ilvl="3" w:tplc="171CF31C">
      <w:start w:val="1"/>
      <w:numFmt w:val="bullet"/>
      <w:lvlText w:val="●"/>
      <w:lvlJc w:val="left"/>
      <w:pPr>
        <w:ind w:left="2880" w:hanging="360"/>
      </w:pPr>
    </w:lvl>
    <w:lvl w:ilvl="4" w:tplc="1C16FC64">
      <w:start w:val="1"/>
      <w:numFmt w:val="bullet"/>
      <w:lvlText w:val="○"/>
      <w:lvlJc w:val="left"/>
      <w:pPr>
        <w:ind w:left="3600" w:hanging="360"/>
      </w:pPr>
    </w:lvl>
    <w:lvl w:ilvl="5" w:tplc="2CD2F39C">
      <w:start w:val="1"/>
      <w:numFmt w:val="bullet"/>
      <w:lvlText w:val="■"/>
      <w:lvlJc w:val="left"/>
      <w:pPr>
        <w:ind w:left="4320" w:hanging="360"/>
      </w:pPr>
    </w:lvl>
    <w:lvl w:ilvl="6" w:tplc="2C8E91A8">
      <w:start w:val="1"/>
      <w:numFmt w:val="bullet"/>
      <w:lvlText w:val="●"/>
      <w:lvlJc w:val="left"/>
      <w:pPr>
        <w:ind w:left="5040" w:hanging="360"/>
      </w:pPr>
    </w:lvl>
    <w:lvl w:ilvl="7" w:tplc="70FAAFD2">
      <w:start w:val="1"/>
      <w:numFmt w:val="bullet"/>
      <w:lvlText w:val="●"/>
      <w:lvlJc w:val="left"/>
      <w:pPr>
        <w:ind w:left="5760" w:hanging="360"/>
      </w:pPr>
    </w:lvl>
    <w:lvl w:ilvl="8" w:tplc="891ED70C">
      <w:start w:val="1"/>
      <w:numFmt w:val="bullet"/>
      <w:lvlText w:val="●"/>
      <w:lvlJc w:val="left"/>
      <w:pPr>
        <w:ind w:left="6480" w:hanging="360"/>
      </w:pPr>
    </w:lvl>
  </w:abstractNum>
  <w:abstractNum w:abstractNumId="16" w15:restartNumberingAfterBreak="0">
    <w:nsid w:val="3A691600"/>
    <w:multiLevelType w:val="multilevel"/>
    <w:tmpl w:val="95C07D60"/>
    <w:lvl w:ilvl="0">
      <w:start w:val="1"/>
      <w:numFmt w:val="decimal"/>
      <w:lvlText w:val="%1."/>
      <w:lvlJc w:val="left"/>
      <w:pPr>
        <w:ind w:left="927" w:hanging="360"/>
      </w:pPr>
    </w:lvl>
    <w:lvl w:ilvl="1">
      <w:start w:val="2"/>
      <w:numFmt w:val="decimal"/>
      <w:isLgl/>
      <w:lvlText w:val="%1.%2."/>
      <w:lvlJc w:val="left"/>
      <w:pPr>
        <w:ind w:left="1239" w:hanging="672"/>
      </w:pPr>
      <w:rPr>
        <w:rFonts w:hint="default"/>
      </w:rPr>
    </w:lvl>
    <w:lvl w:ilvl="2">
      <w:start w:val="4"/>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42713452"/>
    <w:multiLevelType w:val="singleLevel"/>
    <w:tmpl w:val="3B8CC7EA"/>
    <w:name w:val="Tiret 1"/>
    <w:lvl w:ilvl="0">
      <w:start w:val="1"/>
      <w:numFmt w:val="bullet"/>
      <w:lvlRestart w:val="0"/>
      <w:pStyle w:val="Tiret1"/>
      <w:lvlText w:val="–"/>
      <w:lvlJc w:val="left"/>
      <w:pPr>
        <w:tabs>
          <w:tab w:val="num" w:pos="851"/>
        </w:tabs>
        <w:ind w:left="851" w:hanging="567"/>
      </w:pPr>
    </w:lvl>
  </w:abstractNum>
  <w:abstractNum w:abstractNumId="18" w15:restartNumberingAfterBreak="0">
    <w:nsid w:val="4DAE4641"/>
    <w:multiLevelType w:val="hybridMultilevel"/>
    <w:tmpl w:val="E9D40F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14E6762"/>
    <w:multiLevelType w:val="hybridMultilevel"/>
    <w:tmpl w:val="E9D40F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8B851CB"/>
    <w:multiLevelType w:val="hybridMultilevel"/>
    <w:tmpl w:val="E9D40F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15:restartNumberingAfterBreak="0">
    <w:nsid w:val="62F06F44"/>
    <w:multiLevelType w:val="hybridMultilevel"/>
    <w:tmpl w:val="4490D8C2"/>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9856D53"/>
    <w:multiLevelType w:val="hybridMultilevel"/>
    <w:tmpl w:val="9ACAC52C"/>
    <w:lvl w:ilvl="0" w:tplc="041A000F">
      <w:start w:val="1"/>
      <w:numFmt w:val="decimal"/>
      <w:lvlText w:val="%1."/>
      <w:lvlJc w:val="left"/>
      <w:pPr>
        <w:ind w:left="1069" w:hanging="360"/>
      </w:p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4" w15:restartNumberingAfterBreak="0">
    <w:nsid w:val="745B170B"/>
    <w:multiLevelType w:val="hybridMultilevel"/>
    <w:tmpl w:val="45BEE8B0"/>
    <w:lvl w:ilvl="0" w:tplc="F93650AA">
      <w:start w:val="1"/>
      <w:numFmt w:val="bullet"/>
      <w:lvlText w:val=""/>
      <w:lvlJc w:val="left"/>
      <w:pPr>
        <w:ind w:left="360" w:hanging="360"/>
      </w:pPr>
      <w:rPr>
        <w:rFonts w:ascii="Symbol" w:hAnsi="Symbo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25" w15:restartNumberingAfterBreak="0">
    <w:nsid w:val="747C1D55"/>
    <w:multiLevelType w:val="hybridMultilevel"/>
    <w:tmpl w:val="BB5AE296"/>
    <w:lvl w:ilvl="0" w:tplc="041A0019">
      <w:start w:val="1"/>
      <w:numFmt w:val="lowerLetter"/>
      <w:lvlText w:val="%1."/>
      <w:lvlJc w:val="left"/>
      <w:pPr>
        <w:ind w:left="720" w:hanging="360"/>
      </w:pPr>
    </w:lvl>
    <w:lvl w:ilvl="1" w:tplc="87D0C1AA">
      <w:start w:val="1"/>
      <w:numFmt w:val="upperRoman"/>
      <w:lvlText w:val="%2."/>
      <w:lvlJc w:val="left"/>
      <w:pPr>
        <w:ind w:left="1800" w:hanging="720"/>
      </w:pPr>
      <w:rPr>
        <w:rFonts w:hint="default"/>
      </w:rPr>
    </w:lvl>
    <w:lvl w:ilvl="2" w:tplc="47225D20">
      <w:start w:val="1"/>
      <w:numFmt w:val="decimal"/>
      <w:lvlText w:val="%3."/>
      <w:lvlJc w:val="left"/>
      <w:pPr>
        <w:ind w:left="2340" w:hanging="36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55A42E0"/>
    <w:multiLevelType w:val="hybridMultilevel"/>
    <w:tmpl w:val="0B344DEA"/>
    <w:lvl w:ilvl="0" w:tplc="89922B1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94053A9"/>
    <w:multiLevelType w:val="hybridMultilevel"/>
    <w:tmpl w:val="729E77F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8" w15:restartNumberingAfterBreak="0">
    <w:nsid w:val="7A51400F"/>
    <w:multiLevelType w:val="multilevel"/>
    <w:tmpl w:val="86943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1A4BAF"/>
    <w:multiLevelType w:val="hybridMultilevel"/>
    <w:tmpl w:val="7298A118"/>
    <w:lvl w:ilvl="0" w:tplc="75CA4C0C">
      <w:start w:val="1"/>
      <w:numFmt w:val="decimal"/>
      <w:lvlText w:val="%1."/>
      <w:lvlJc w:val="left"/>
      <w:pPr>
        <w:ind w:left="144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1"/>
    <w:lvlOverride w:ilvl="0">
      <w:startOverride w:val="1"/>
    </w:lvlOverride>
  </w:num>
  <w:num w:numId="2">
    <w:abstractNumId w:val="17"/>
    <w:lvlOverride w:ilvl="0">
      <w:startOverride w:val="1"/>
    </w:lvlOverride>
  </w:num>
  <w:num w:numId="3">
    <w:abstractNumId w:val="9"/>
  </w:num>
  <w:num w:numId="4">
    <w:abstractNumId w:val="26"/>
  </w:num>
  <w:num w:numId="5">
    <w:abstractNumId w:val="10"/>
  </w:num>
  <w:num w:numId="6">
    <w:abstractNumId w:val="16"/>
  </w:num>
  <w:num w:numId="7">
    <w:abstractNumId w:val="12"/>
  </w:num>
  <w:num w:numId="8">
    <w:abstractNumId w:val="23"/>
  </w:num>
  <w:num w:numId="9">
    <w:abstractNumId w:val="20"/>
  </w:num>
  <w:num w:numId="10">
    <w:abstractNumId w:val="18"/>
  </w:num>
  <w:num w:numId="11">
    <w:abstractNumId w:val="5"/>
  </w:num>
  <w:num w:numId="12">
    <w:abstractNumId w:val="24"/>
  </w:num>
  <w:num w:numId="13">
    <w:abstractNumId w:val="8"/>
  </w:num>
  <w:num w:numId="14">
    <w:abstractNumId w:val="11"/>
  </w:num>
  <w:num w:numId="15">
    <w:abstractNumId w:val="25"/>
  </w:num>
  <w:num w:numId="16">
    <w:abstractNumId w:val="4"/>
  </w:num>
  <w:num w:numId="17">
    <w:abstractNumId w:val="13"/>
  </w:num>
  <w:num w:numId="18">
    <w:abstractNumId w:val="22"/>
  </w:num>
  <w:num w:numId="19">
    <w:abstractNumId w:val="7"/>
  </w:num>
  <w:num w:numId="20">
    <w:abstractNumId w:val="19"/>
  </w:num>
  <w:num w:numId="21">
    <w:abstractNumId w:val="2"/>
  </w:num>
  <w:num w:numId="22">
    <w:abstractNumId w:val="29"/>
  </w:num>
  <w:num w:numId="23">
    <w:abstractNumId w:val="1"/>
  </w:num>
  <w:num w:numId="24">
    <w:abstractNumId w:val="6"/>
  </w:num>
  <w:num w:numId="25">
    <w:abstractNumId w:val="28"/>
  </w:num>
  <w:num w:numId="26">
    <w:abstractNumId w:val="0"/>
  </w:num>
  <w:num w:numId="27">
    <w:abstractNumId w:val="27"/>
  </w:num>
  <w:num w:numId="28">
    <w:abstractNumId w:val="15"/>
    <w:lvlOverride w:ilvl="0">
      <w:startOverride w:val="1"/>
    </w:lvlOverride>
  </w:num>
  <w:num w:numId="29">
    <w:abstractNumId w:val="15"/>
  </w:num>
  <w:num w:numId="30">
    <w:abstractNumId w:val="3"/>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492"/>
    <w:rsid w:val="00017833"/>
    <w:rsid w:val="000436FA"/>
    <w:rsid w:val="0004548C"/>
    <w:rsid w:val="00045A66"/>
    <w:rsid w:val="0005608A"/>
    <w:rsid w:val="00083049"/>
    <w:rsid w:val="00096355"/>
    <w:rsid w:val="000C5E5C"/>
    <w:rsid w:val="000E0D8E"/>
    <w:rsid w:val="00113FF4"/>
    <w:rsid w:val="00135186"/>
    <w:rsid w:val="0016445A"/>
    <w:rsid w:val="001A6D99"/>
    <w:rsid w:val="001F2212"/>
    <w:rsid w:val="00233285"/>
    <w:rsid w:val="00245241"/>
    <w:rsid w:val="00274F4B"/>
    <w:rsid w:val="00275129"/>
    <w:rsid w:val="00281D14"/>
    <w:rsid w:val="00302C60"/>
    <w:rsid w:val="003847A9"/>
    <w:rsid w:val="00396478"/>
    <w:rsid w:val="003F23A5"/>
    <w:rsid w:val="00410B55"/>
    <w:rsid w:val="00463274"/>
    <w:rsid w:val="004D39F1"/>
    <w:rsid w:val="004E4D34"/>
    <w:rsid w:val="00534228"/>
    <w:rsid w:val="00550DD4"/>
    <w:rsid w:val="00555DC2"/>
    <w:rsid w:val="005B3882"/>
    <w:rsid w:val="005C2AF1"/>
    <w:rsid w:val="00606CD8"/>
    <w:rsid w:val="0063706A"/>
    <w:rsid w:val="0064466B"/>
    <w:rsid w:val="006B70F5"/>
    <w:rsid w:val="006C3730"/>
    <w:rsid w:val="006C4509"/>
    <w:rsid w:val="006C48DA"/>
    <w:rsid w:val="006D68A2"/>
    <w:rsid w:val="006E7BAE"/>
    <w:rsid w:val="006F5FCA"/>
    <w:rsid w:val="006F612B"/>
    <w:rsid w:val="00701C96"/>
    <w:rsid w:val="00734C3B"/>
    <w:rsid w:val="0075428D"/>
    <w:rsid w:val="00776DA4"/>
    <w:rsid w:val="00795197"/>
    <w:rsid w:val="007C6947"/>
    <w:rsid w:val="00847E67"/>
    <w:rsid w:val="008901A0"/>
    <w:rsid w:val="008B71A4"/>
    <w:rsid w:val="00954821"/>
    <w:rsid w:val="00960747"/>
    <w:rsid w:val="0096318A"/>
    <w:rsid w:val="00992B3C"/>
    <w:rsid w:val="009A10C1"/>
    <w:rsid w:val="009A69E0"/>
    <w:rsid w:val="009A7DFC"/>
    <w:rsid w:val="009D0B13"/>
    <w:rsid w:val="009E087B"/>
    <w:rsid w:val="00A00833"/>
    <w:rsid w:val="00A23490"/>
    <w:rsid w:val="00A448CC"/>
    <w:rsid w:val="00A714C4"/>
    <w:rsid w:val="00AF667B"/>
    <w:rsid w:val="00B13EA5"/>
    <w:rsid w:val="00B21EE8"/>
    <w:rsid w:val="00B25111"/>
    <w:rsid w:val="00B345F9"/>
    <w:rsid w:val="00B35564"/>
    <w:rsid w:val="00B4128C"/>
    <w:rsid w:val="00B471FB"/>
    <w:rsid w:val="00B87492"/>
    <w:rsid w:val="00BA4E0F"/>
    <w:rsid w:val="00BB6C3B"/>
    <w:rsid w:val="00BD09B3"/>
    <w:rsid w:val="00BE110F"/>
    <w:rsid w:val="00BE346E"/>
    <w:rsid w:val="00BF61F7"/>
    <w:rsid w:val="00C0312F"/>
    <w:rsid w:val="00C15327"/>
    <w:rsid w:val="00C434B1"/>
    <w:rsid w:val="00C973C4"/>
    <w:rsid w:val="00CA1EDE"/>
    <w:rsid w:val="00CA5F9F"/>
    <w:rsid w:val="00CB390A"/>
    <w:rsid w:val="00CD49E8"/>
    <w:rsid w:val="00D95227"/>
    <w:rsid w:val="00DA5D26"/>
    <w:rsid w:val="00DB2F99"/>
    <w:rsid w:val="00DD4FC9"/>
    <w:rsid w:val="00E21406"/>
    <w:rsid w:val="00E226FD"/>
    <w:rsid w:val="00E6086D"/>
    <w:rsid w:val="00E85C78"/>
    <w:rsid w:val="00EB3E08"/>
    <w:rsid w:val="00EE2868"/>
    <w:rsid w:val="00F20B5E"/>
    <w:rsid w:val="00F23D01"/>
    <w:rsid w:val="00F34FC0"/>
    <w:rsid w:val="00FA0265"/>
    <w:rsid w:val="00FB7310"/>
    <w:rsid w:val="00FD2971"/>
    <w:rsid w:val="00FD54DF"/>
    <w:rsid w:val="00FD5652"/>
    <w:rsid w:val="00FE0980"/>
    <w:rsid w:val="00FE3FDD"/>
    <w:rsid w:val="00FF0324"/>
    <w:rsid w:val="00FF16DF"/>
    <w:rsid w:val="00FF23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D62A519"/>
  <w15:chartTrackingRefBased/>
  <w15:docId w15:val="{C3842D03-6A74-443F-874E-467026FF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D26"/>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autoRedefine/>
    <w:qFormat/>
    <w:rsid w:val="00B87492"/>
    <w:pPr>
      <w:keepNext/>
      <w:keepLines/>
      <w:spacing w:before="120" w:after="120" w:line="276" w:lineRule="auto"/>
      <w:ind w:left="340"/>
      <w:outlineLvl w:val="0"/>
    </w:pPr>
    <w:rPr>
      <w:b/>
      <w:bCs/>
      <w:lang w:eastAsia="x-none"/>
    </w:rPr>
  </w:style>
  <w:style w:type="paragraph" w:styleId="Naslov2">
    <w:name w:val="heading 2"/>
    <w:basedOn w:val="Normal"/>
    <w:next w:val="Normal"/>
    <w:link w:val="Naslov2Char"/>
    <w:autoRedefine/>
    <w:qFormat/>
    <w:rsid w:val="00B87492"/>
    <w:pPr>
      <w:keepNext/>
      <w:spacing w:before="120" w:after="120" w:line="276" w:lineRule="auto"/>
      <w:ind w:left="340"/>
      <w:jc w:val="both"/>
      <w:outlineLvl w:val="1"/>
    </w:pPr>
    <w:rPr>
      <w:b/>
      <w:bCs/>
      <w:lang w:eastAsia="x-none"/>
    </w:rPr>
  </w:style>
  <w:style w:type="paragraph" w:styleId="Naslov3">
    <w:name w:val="heading 3"/>
    <w:basedOn w:val="Normal"/>
    <w:next w:val="Normal"/>
    <w:link w:val="Naslov3Char"/>
    <w:autoRedefine/>
    <w:qFormat/>
    <w:rsid w:val="00B87492"/>
    <w:pPr>
      <w:keepNext/>
      <w:spacing w:before="120" w:after="120" w:line="276" w:lineRule="auto"/>
      <w:ind w:left="340"/>
      <w:jc w:val="both"/>
      <w:outlineLvl w:val="2"/>
    </w:pPr>
    <w:rPr>
      <w:rFonts w:eastAsia="Arial Narrow"/>
      <w:b/>
      <w:bCs/>
      <w:lang w:val="x-none" w:eastAsia="x-none"/>
    </w:rPr>
  </w:style>
  <w:style w:type="paragraph" w:styleId="Naslov4">
    <w:name w:val="heading 4"/>
    <w:basedOn w:val="Normal"/>
    <w:next w:val="Normal"/>
    <w:link w:val="Naslov4Char"/>
    <w:qFormat/>
    <w:rsid w:val="00B87492"/>
    <w:pPr>
      <w:keepNext/>
      <w:spacing w:before="240" w:after="60"/>
      <w:jc w:val="center"/>
      <w:outlineLvl w:val="3"/>
    </w:pPr>
    <w:rPr>
      <w:b/>
      <w:bCs/>
      <w:sz w:val="28"/>
      <w:szCs w:val="28"/>
      <w:lang w:val="x-none" w:eastAsia="x-none"/>
    </w:rPr>
  </w:style>
  <w:style w:type="paragraph" w:styleId="Naslov5">
    <w:name w:val="heading 5"/>
    <w:basedOn w:val="Normal"/>
    <w:next w:val="Normal"/>
    <w:link w:val="Naslov5Char"/>
    <w:uiPriority w:val="9"/>
    <w:unhideWhenUsed/>
    <w:qFormat/>
    <w:rsid w:val="00B87492"/>
    <w:pPr>
      <w:spacing w:before="240" w:after="60"/>
      <w:jc w:val="both"/>
      <w:outlineLvl w:val="4"/>
    </w:pPr>
    <w:rPr>
      <w:rFonts w:ascii="Calibri" w:hAnsi="Calibri"/>
      <w:b/>
      <w:bCs/>
      <w:i/>
      <w:iCs/>
      <w:sz w:val="26"/>
      <w:szCs w:val="26"/>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B87492"/>
    <w:rPr>
      <w:rFonts w:ascii="Times New Roman" w:eastAsia="Times New Roman" w:hAnsi="Times New Roman" w:cs="Times New Roman"/>
      <w:b/>
      <w:bCs/>
      <w:lang w:eastAsia="x-none"/>
    </w:rPr>
  </w:style>
  <w:style w:type="character" w:customStyle="1" w:styleId="Naslov2Char">
    <w:name w:val="Naslov 2 Char"/>
    <w:basedOn w:val="Zadanifontodlomka"/>
    <w:link w:val="Naslov2"/>
    <w:rsid w:val="00B87492"/>
    <w:rPr>
      <w:rFonts w:ascii="Times New Roman" w:eastAsia="Times New Roman" w:hAnsi="Times New Roman" w:cs="Times New Roman"/>
      <w:b/>
      <w:bCs/>
      <w:lang w:eastAsia="x-none"/>
    </w:rPr>
  </w:style>
  <w:style w:type="character" w:customStyle="1" w:styleId="Naslov3Char">
    <w:name w:val="Naslov 3 Char"/>
    <w:basedOn w:val="Zadanifontodlomka"/>
    <w:link w:val="Naslov3"/>
    <w:rsid w:val="00B87492"/>
    <w:rPr>
      <w:rFonts w:ascii="Times New Roman" w:eastAsia="Arial Narrow" w:hAnsi="Times New Roman" w:cs="Times New Roman"/>
      <w:b/>
      <w:bCs/>
      <w:lang w:val="x-none" w:eastAsia="x-none"/>
    </w:rPr>
  </w:style>
  <w:style w:type="character" w:customStyle="1" w:styleId="Naslov4Char">
    <w:name w:val="Naslov 4 Char"/>
    <w:basedOn w:val="Zadanifontodlomka"/>
    <w:link w:val="Naslov4"/>
    <w:rsid w:val="00B87492"/>
    <w:rPr>
      <w:rFonts w:ascii="Times New Roman" w:eastAsia="Times New Roman" w:hAnsi="Times New Roman" w:cs="Times New Roman"/>
      <w:b/>
      <w:bCs/>
      <w:sz w:val="28"/>
      <w:szCs w:val="28"/>
      <w:lang w:val="x-none" w:eastAsia="x-none"/>
    </w:rPr>
  </w:style>
  <w:style w:type="character" w:customStyle="1" w:styleId="Naslov5Char">
    <w:name w:val="Naslov 5 Char"/>
    <w:basedOn w:val="Zadanifontodlomka"/>
    <w:link w:val="Naslov5"/>
    <w:uiPriority w:val="9"/>
    <w:rsid w:val="00B87492"/>
    <w:rPr>
      <w:rFonts w:ascii="Calibri" w:eastAsia="Times New Roman" w:hAnsi="Calibri" w:cs="Times New Roman"/>
      <w:b/>
      <w:bCs/>
      <w:i/>
      <w:iCs/>
      <w:sz w:val="26"/>
      <w:szCs w:val="26"/>
      <w:lang w:eastAsia="hr-HR"/>
    </w:rPr>
  </w:style>
  <w:style w:type="numbering" w:customStyle="1" w:styleId="Bezpopisa1">
    <w:name w:val="Bez popisa1"/>
    <w:next w:val="Bezpopisa"/>
    <w:uiPriority w:val="99"/>
    <w:semiHidden/>
    <w:unhideWhenUsed/>
    <w:rsid w:val="00B87492"/>
  </w:style>
  <w:style w:type="paragraph" w:styleId="Zaglavlje">
    <w:name w:val="header"/>
    <w:basedOn w:val="Normal"/>
    <w:link w:val="ZaglavljeChar"/>
    <w:uiPriority w:val="99"/>
    <w:unhideWhenUsed/>
    <w:rsid w:val="00B87492"/>
    <w:pPr>
      <w:tabs>
        <w:tab w:val="center" w:pos="4536"/>
        <w:tab w:val="right" w:pos="9072"/>
      </w:tabs>
      <w:spacing w:before="120"/>
      <w:jc w:val="both"/>
    </w:pPr>
  </w:style>
  <w:style w:type="character" w:customStyle="1" w:styleId="ZaglavljeChar">
    <w:name w:val="Zaglavlje Char"/>
    <w:basedOn w:val="Zadanifontodlomka"/>
    <w:link w:val="Zaglavlje"/>
    <w:uiPriority w:val="99"/>
    <w:rsid w:val="00B87492"/>
    <w:rPr>
      <w:rFonts w:ascii="Times New Roman" w:eastAsia="Times New Roman" w:hAnsi="Times New Roman" w:cs="Times New Roman"/>
      <w:lang w:eastAsia="hr-HR"/>
    </w:rPr>
  </w:style>
  <w:style w:type="paragraph" w:styleId="Podnoje">
    <w:name w:val="footer"/>
    <w:basedOn w:val="Normal"/>
    <w:link w:val="PodnojeChar"/>
    <w:uiPriority w:val="99"/>
    <w:unhideWhenUsed/>
    <w:rsid w:val="00B87492"/>
    <w:pPr>
      <w:tabs>
        <w:tab w:val="center" w:pos="4536"/>
        <w:tab w:val="right" w:pos="9072"/>
      </w:tabs>
      <w:spacing w:before="120"/>
      <w:jc w:val="both"/>
    </w:pPr>
  </w:style>
  <w:style w:type="character" w:customStyle="1" w:styleId="PodnojeChar">
    <w:name w:val="Podnožje Char"/>
    <w:basedOn w:val="Zadanifontodlomka"/>
    <w:link w:val="Podnoje"/>
    <w:uiPriority w:val="99"/>
    <w:rsid w:val="00B87492"/>
    <w:rPr>
      <w:rFonts w:ascii="Times New Roman" w:eastAsia="Times New Roman" w:hAnsi="Times New Roman" w:cs="Times New Roman"/>
      <w:lang w:eastAsia="hr-HR"/>
    </w:rPr>
  </w:style>
  <w:style w:type="paragraph" w:styleId="Tekstbalonia">
    <w:name w:val="Balloon Text"/>
    <w:basedOn w:val="Normal"/>
    <w:link w:val="TekstbaloniaChar"/>
    <w:uiPriority w:val="99"/>
    <w:semiHidden/>
    <w:unhideWhenUsed/>
    <w:rsid w:val="00B87492"/>
    <w:pPr>
      <w:spacing w:before="120"/>
      <w:jc w:val="both"/>
    </w:pPr>
    <w:rPr>
      <w:rFonts w:ascii="Tahoma" w:hAnsi="Tahoma"/>
      <w:sz w:val="16"/>
      <w:szCs w:val="16"/>
      <w:lang w:val="x-none" w:eastAsia="x-none"/>
    </w:rPr>
  </w:style>
  <w:style w:type="character" w:customStyle="1" w:styleId="TekstbaloniaChar">
    <w:name w:val="Tekst balončića Char"/>
    <w:basedOn w:val="Zadanifontodlomka"/>
    <w:link w:val="Tekstbalonia"/>
    <w:uiPriority w:val="99"/>
    <w:semiHidden/>
    <w:rsid w:val="00B87492"/>
    <w:rPr>
      <w:rFonts w:ascii="Tahoma" w:eastAsia="Times New Roman" w:hAnsi="Tahoma" w:cs="Times New Roman"/>
      <w:sz w:val="16"/>
      <w:szCs w:val="16"/>
      <w:lang w:val="x-none" w:eastAsia="x-none"/>
    </w:rPr>
  </w:style>
  <w:style w:type="paragraph" w:styleId="TOCNaslov">
    <w:name w:val="TOC Heading"/>
    <w:basedOn w:val="Naslov1"/>
    <w:next w:val="Normal"/>
    <w:uiPriority w:val="39"/>
    <w:unhideWhenUsed/>
    <w:qFormat/>
    <w:rsid w:val="00B87492"/>
    <w:pPr>
      <w:outlineLvl w:val="9"/>
    </w:pPr>
    <w:rPr>
      <w:lang w:eastAsia="en-US"/>
    </w:rPr>
  </w:style>
  <w:style w:type="paragraph" w:styleId="Sadraj2">
    <w:name w:val="toc 2"/>
    <w:basedOn w:val="Normal"/>
    <w:next w:val="Normal"/>
    <w:autoRedefine/>
    <w:uiPriority w:val="39"/>
    <w:unhideWhenUsed/>
    <w:qFormat/>
    <w:rsid w:val="00B87492"/>
    <w:pPr>
      <w:spacing w:before="120" w:after="100"/>
      <w:ind w:left="220"/>
      <w:jc w:val="both"/>
    </w:pPr>
  </w:style>
  <w:style w:type="paragraph" w:styleId="Sadraj1">
    <w:name w:val="toc 1"/>
    <w:basedOn w:val="Normal"/>
    <w:next w:val="Normal"/>
    <w:autoRedefine/>
    <w:uiPriority w:val="39"/>
    <w:unhideWhenUsed/>
    <w:qFormat/>
    <w:rsid w:val="00B87492"/>
    <w:pPr>
      <w:tabs>
        <w:tab w:val="right" w:leader="dot" w:pos="9062"/>
      </w:tabs>
      <w:spacing w:before="120" w:after="100"/>
      <w:jc w:val="both"/>
    </w:pPr>
  </w:style>
  <w:style w:type="paragraph" w:styleId="Sadraj3">
    <w:name w:val="toc 3"/>
    <w:basedOn w:val="Normal"/>
    <w:next w:val="Normal"/>
    <w:autoRedefine/>
    <w:uiPriority w:val="39"/>
    <w:unhideWhenUsed/>
    <w:qFormat/>
    <w:rsid w:val="00B87492"/>
    <w:pPr>
      <w:spacing w:before="120" w:after="100"/>
      <w:ind w:left="440"/>
      <w:jc w:val="both"/>
    </w:pPr>
  </w:style>
  <w:style w:type="paragraph" w:styleId="Odlomakpopisa">
    <w:name w:val="List Paragraph"/>
    <w:aliases w:val="TG lista,Heading 12,heading 1,naslov 1,Naslov 12,List Paragraph,Graf,Paragraph,List Paragraph Red,lp1,Paragraphe de liste PBLH,Graph &amp; Table tite,Normal bullet 2,Bullet list,Figure_name,Equipment,Numbered Indented Text,List Paragraph11"/>
    <w:basedOn w:val="Normal"/>
    <w:link w:val="OdlomakpopisaChar"/>
    <w:qFormat/>
    <w:rsid w:val="00B87492"/>
    <w:pPr>
      <w:spacing w:before="120" w:after="120"/>
      <w:ind w:left="720"/>
      <w:contextualSpacing/>
      <w:jc w:val="both"/>
    </w:pPr>
  </w:style>
  <w:style w:type="character" w:styleId="Hiperveza">
    <w:name w:val="Hyperlink"/>
    <w:uiPriority w:val="99"/>
    <w:unhideWhenUsed/>
    <w:rsid w:val="00B87492"/>
    <w:rPr>
      <w:color w:val="0000FF"/>
      <w:u w:val="single"/>
    </w:rPr>
  </w:style>
  <w:style w:type="paragraph" w:styleId="Tijeloteksta">
    <w:name w:val="Body Text"/>
    <w:aliases w:val="  uvlaka 2, uvlaka 3,uvlaka 2,uvlaka 3"/>
    <w:basedOn w:val="Normal"/>
    <w:link w:val="TijelotekstaChar"/>
    <w:rsid w:val="00B87492"/>
    <w:pPr>
      <w:spacing w:before="120"/>
      <w:jc w:val="center"/>
    </w:pPr>
    <w:rPr>
      <w:lang w:val="x-none" w:eastAsia="x-none"/>
    </w:rPr>
  </w:style>
  <w:style w:type="character" w:customStyle="1" w:styleId="TijelotekstaChar">
    <w:name w:val="Tijelo teksta Char"/>
    <w:aliases w:val="  uvlaka 2 Char, uvlaka 3 Char,uvlaka 2 Char,uvlaka 3 Char"/>
    <w:basedOn w:val="Zadanifontodlomka"/>
    <w:link w:val="Tijeloteksta"/>
    <w:rsid w:val="00B87492"/>
    <w:rPr>
      <w:rFonts w:ascii="Times New Roman" w:eastAsia="Times New Roman" w:hAnsi="Times New Roman" w:cs="Times New Roman"/>
      <w:sz w:val="24"/>
      <w:szCs w:val="24"/>
      <w:lang w:val="x-none" w:eastAsia="x-none"/>
    </w:rPr>
  </w:style>
  <w:style w:type="paragraph" w:customStyle="1" w:styleId="t-9-8">
    <w:name w:val="t-9-8"/>
    <w:basedOn w:val="Normal"/>
    <w:rsid w:val="00B87492"/>
    <w:pPr>
      <w:spacing w:before="100" w:beforeAutospacing="1" w:after="100" w:afterAutospacing="1"/>
    </w:pPr>
  </w:style>
  <w:style w:type="paragraph" w:styleId="StandardWeb">
    <w:name w:val="Normal (Web)"/>
    <w:basedOn w:val="Normal"/>
    <w:uiPriority w:val="99"/>
    <w:rsid w:val="00B87492"/>
    <w:pPr>
      <w:spacing w:before="100" w:beforeAutospacing="1" w:after="100" w:afterAutospacing="1"/>
    </w:pPr>
    <w:rPr>
      <w:lang w:val="en-US"/>
    </w:rPr>
  </w:style>
  <w:style w:type="character" w:customStyle="1" w:styleId="textnormalsummary">
    <w:name w:val="textnormalsummary"/>
    <w:basedOn w:val="Zadanifontodlomka"/>
    <w:rsid w:val="00B87492"/>
  </w:style>
  <w:style w:type="paragraph" w:styleId="Naslov">
    <w:name w:val="Title"/>
    <w:basedOn w:val="Normal"/>
    <w:link w:val="NaslovChar"/>
    <w:qFormat/>
    <w:rsid w:val="00B87492"/>
    <w:pPr>
      <w:spacing w:before="120"/>
      <w:ind w:firstLine="720"/>
      <w:jc w:val="center"/>
    </w:pPr>
    <w:rPr>
      <w:b/>
      <w:bCs/>
      <w:sz w:val="28"/>
      <w:szCs w:val="20"/>
      <w:lang w:val="x-none" w:eastAsia="x-none"/>
    </w:rPr>
  </w:style>
  <w:style w:type="character" w:customStyle="1" w:styleId="NaslovChar">
    <w:name w:val="Naslov Char"/>
    <w:basedOn w:val="Zadanifontodlomka"/>
    <w:link w:val="Naslov"/>
    <w:rsid w:val="00B87492"/>
    <w:rPr>
      <w:rFonts w:ascii="Times New Roman" w:eastAsia="Times New Roman" w:hAnsi="Times New Roman" w:cs="Times New Roman"/>
      <w:b/>
      <w:bCs/>
      <w:sz w:val="28"/>
      <w:szCs w:val="20"/>
      <w:lang w:val="x-none" w:eastAsia="x-none"/>
    </w:rPr>
  </w:style>
  <w:style w:type="paragraph" w:styleId="Podnaslov">
    <w:name w:val="Subtitle"/>
    <w:basedOn w:val="Normal"/>
    <w:link w:val="PodnaslovChar"/>
    <w:qFormat/>
    <w:rsid w:val="00B87492"/>
    <w:pPr>
      <w:spacing w:before="120"/>
      <w:ind w:firstLine="720"/>
      <w:jc w:val="center"/>
    </w:pPr>
    <w:rPr>
      <w:b/>
      <w:bCs/>
      <w:sz w:val="20"/>
      <w:szCs w:val="20"/>
      <w:lang w:val="x-none" w:eastAsia="x-none"/>
    </w:rPr>
  </w:style>
  <w:style w:type="character" w:customStyle="1" w:styleId="PodnaslovChar">
    <w:name w:val="Podnaslov Char"/>
    <w:basedOn w:val="Zadanifontodlomka"/>
    <w:link w:val="Podnaslov"/>
    <w:rsid w:val="00B87492"/>
    <w:rPr>
      <w:rFonts w:ascii="Times New Roman" w:eastAsia="Times New Roman" w:hAnsi="Times New Roman" w:cs="Times New Roman"/>
      <w:b/>
      <w:bCs/>
      <w:sz w:val="20"/>
      <w:szCs w:val="20"/>
      <w:lang w:val="x-none" w:eastAsia="x-none"/>
    </w:rPr>
  </w:style>
  <w:style w:type="paragraph" w:styleId="Tijeloteksta3">
    <w:name w:val="Body Text 3"/>
    <w:basedOn w:val="Normal"/>
    <w:link w:val="Tijeloteksta3Char"/>
    <w:rsid w:val="00B87492"/>
    <w:pPr>
      <w:spacing w:before="120" w:after="120"/>
    </w:pPr>
    <w:rPr>
      <w:sz w:val="16"/>
      <w:szCs w:val="16"/>
      <w:lang w:val="x-none" w:eastAsia="x-none"/>
    </w:rPr>
  </w:style>
  <w:style w:type="character" w:customStyle="1" w:styleId="Tijeloteksta3Char">
    <w:name w:val="Tijelo teksta 3 Char"/>
    <w:basedOn w:val="Zadanifontodlomka"/>
    <w:link w:val="Tijeloteksta3"/>
    <w:rsid w:val="00B87492"/>
    <w:rPr>
      <w:rFonts w:ascii="Times New Roman" w:eastAsia="Times New Roman" w:hAnsi="Times New Roman" w:cs="Times New Roman"/>
      <w:sz w:val="16"/>
      <w:szCs w:val="16"/>
      <w:lang w:val="x-none" w:eastAsia="x-none"/>
    </w:rPr>
  </w:style>
  <w:style w:type="paragraph" w:styleId="Tijeloteksta2">
    <w:name w:val="Body Text 2"/>
    <w:basedOn w:val="Normal"/>
    <w:link w:val="Tijeloteksta2Char"/>
    <w:rsid w:val="00B87492"/>
    <w:pPr>
      <w:spacing w:before="120" w:after="120" w:line="480" w:lineRule="auto"/>
    </w:pPr>
    <w:rPr>
      <w:lang w:val="x-none" w:eastAsia="x-none"/>
    </w:rPr>
  </w:style>
  <w:style w:type="character" w:customStyle="1" w:styleId="Tijeloteksta2Char">
    <w:name w:val="Tijelo teksta 2 Char"/>
    <w:basedOn w:val="Zadanifontodlomka"/>
    <w:link w:val="Tijeloteksta2"/>
    <w:rsid w:val="00B87492"/>
    <w:rPr>
      <w:rFonts w:ascii="Times New Roman" w:eastAsia="Times New Roman" w:hAnsi="Times New Roman" w:cs="Times New Roman"/>
      <w:sz w:val="24"/>
      <w:szCs w:val="24"/>
      <w:lang w:val="x-none" w:eastAsia="x-none"/>
    </w:rPr>
  </w:style>
  <w:style w:type="paragraph" w:styleId="Uvuenotijeloteksta">
    <w:name w:val="Body Text Indent"/>
    <w:basedOn w:val="Normal"/>
    <w:link w:val="UvuenotijelotekstaChar"/>
    <w:rsid w:val="00B87492"/>
    <w:pPr>
      <w:spacing w:before="120" w:after="120"/>
      <w:ind w:left="283"/>
    </w:pPr>
    <w:rPr>
      <w:lang w:val="en-GB"/>
    </w:rPr>
  </w:style>
  <w:style w:type="character" w:customStyle="1" w:styleId="UvuenotijelotekstaChar">
    <w:name w:val="Uvučeno tijelo teksta Char"/>
    <w:basedOn w:val="Zadanifontodlomka"/>
    <w:link w:val="Uvuenotijeloteksta"/>
    <w:rsid w:val="00B87492"/>
    <w:rPr>
      <w:rFonts w:ascii="Times New Roman" w:eastAsia="Times New Roman" w:hAnsi="Times New Roman" w:cs="Times New Roman"/>
      <w:sz w:val="24"/>
      <w:szCs w:val="24"/>
      <w:lang w:val="en-GB"/>
    </w:rPr>
  </w:style>
  <w:style w:type="character" w:styleId="Brojstranice">
    <w:name w:val="page number"/>
    <w:basedOn w:val="Zadanifontodlomka"/>
    <w:rsid w:val="00B87492"/>
  </w:style>
  <w:style w:type="character" w:customStyle="1" w:styleId="CharChar2">
    <w:name w:val="Char Char2"/>
    <w:rsid w:val="00B87492"/>
    <w:rPr>
      <w:sz w:val="32"/>
      <w:szCs w:val="24"/>
      <w:lang w:val="hr-HR" w:eastAsia="hr-HR" w:bidi="ar-SA"/>
    </w:rPr>
  </w:style>
  <w:style w:type="character" w:customStyle="1" w:styleId="apple-style-span">
    <w:name w:val="apple-style-span"/>
    <w:basedOn w:val="Zadanifontodlomka"/>
    <w:rsid w:val="00B87492"/>
  </w:style>
  <w:style w:type="character" w:customStyle="1" w:styleId="apple-converted-space">
    <w:name w:val="apple-converted-space"/>
    <w:basedOn w:val="Zadanifontodlomka"/>
    <w:rsid w:val="00B87492"/>
  </w:style>
  <w:style w:type="character" w:customStyle="1" w:styleId="CharChar3">
    <w:name w:val="Char Char3"/>
    <w:rsid w:val="00B87492"/>
    <w:rPr>
      <w:sz w:val="32"/>
      <w:szCs w:val="24"/>
      <w:lang w:val="hr-HR" w:eastAsia="hr-HR" w:bidi="ar-SA"/>
    </w:rPr>
  </w:style>
  <w:style w:type="table" w:styleId="Reetkatablice">
    <w:name w:val="Table Grid"/>
    <w:basedOn w:val="Obinatablica"/>
    <w:uiPriority w:val="59"/>
    <w:rsid w:val="00B87492"/>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iantekst1">
    <w:name w:val="Običan tekst1"/>
    <w:basedOn w:val="Normal"/>
    <w:link w:val="ObiantekstChar"/>
    <w:rsid w:val="00B87492"/>
    <w:pPr>
      <w:keepNext/>
      <w:autoSpaceDE w:val="0"/>
      <w:autoSpaceDN w:val="0"/>
      <w:adjustRightInd w:val="0"/>
      <w:spacing w:before="120" w:line="300" w:lineRule="exact"/>
      <w:jc w:val="both"/>
    </w:pPr>
    <w:rPr>
      <w:rFonts w:ascii="Calibri" w:hAnsi="Calibri"/>
      <w:sz w:val="20"/>
      <w:lang w:val="x-none" w:eastAsia="x-none"/>
    </w:rPr>
  </w:style>
  <w:style w:type="character" w:customStyle="1" w:styleId="ObiantekstChar">
    <w:name w:val="Običan tekst Char"/>
    <w:link w:val="Obiantekst1"/>
    <w:rsid w:val="00B87492"/>
    <w:rPr>
      <w:rFonts w:ascii="Calibri" w:eastAsia="Times New Roman" w:hAnsi="Calibri" w:cs="Times New Roman"/>
      <w:sz w:val="20"/>
      <w:szCs w:val="24"/>
      <w:lang w:val="x-none" w:eastAsia="x-none"/>
    </w:rPr>
  </w:style>
  <w:style w:type="character" w:styleId="Istaknuto">
    <w:name w:val="Emphasis"/>
    <w:uiPriority w:val="20"/>
    <w:qFormat/>
    <w:rsid w:val="00B87492"/>
    <w:rPr>
      <w:i/>
      <w:iCs/>
    </w:rPr>
  </w:style>
  <w:style w:type="table" w:styleId="Jednostavnatablica3">
    <w:name w:val="Table Simple 3"/>
    <w:basedOn w:val="Obinatablica"/>
    <w:rsid w:val="00B87492"/>
    <w:pPr>
      <w:spacing w:after="0" w:line="240" w:lineRule="auto"/>
    </w:pPr>
    <w:rPr>
      <w:rFonts w:ascii="Times New Roman" w:eastAsia="Times New Roman" w:hAnsi="Times New Roman" w:cs="Times New Roman"/>
      <w:sz w:val="20"/>
      <w:szCs w:val="20"/>
      <w:lang w:eastAsia="hr-H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rsid w:val="00B87492"/>
    <w:pPr>
      <w:spacing w:after="0" w:line="240" w:lineRule="auto"/>
    </w:pPr>
    <w:rPr>
      <w:rFonts w:ascii="Times New Roman" w:eastAsia="Times New Roman" w:hAnsi="Times New Roman" w:cs="Times New Roman"/>
      <w:sz w:val="20"/>
      <w:szCs w:val="20"/>
      <w:lang w:eastAsia="hr-H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ezproreda">
    <w:name w:val="No Spacing"/>
    <w:link w:val="BezproredaChar"/>
    <w:uiPriority w:val="1"/>
    <w:qFormat/>
    <w:rsid w:val="00B87492"/>
    <w:pPr>
      <w:spacing w:after="0" w:line="240" w:lineRule="auto"/>
    </w:pPr>
    <w:rPr>
      <w:rFonts w:ascii="Times New Roman" w:eastAsia="Times New Roman" w:hAnsi="Times New Roman" w:cs="Times New Roman"/>
      <w:sz w:val="24"/>
      <w:szCs w:val="24"/>
      <w:lang w:eastAsia="hr-HR"/>
    </w:rPr>
  </w:style>
  <w:style w:type="character" w:styleId="Naglaeno">
    <w:name w:val="Strong"/>
    <w:uiPriority w:val="22"/>
    <w:qFormat/>
    <w:rsid w:val="00B87492"/>
    <w:rPr>
      <w:b/>
      <w:bCs/>
    </w:rPr>
  </w:style>
  <w:style w:type="paragraph" w:customStyle="1" w:styleId="Default">
    <w:name w:val="Default"/>
    <w:rsid w:val="00B87492"/>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styleId="SlijeenaHiperveza">
    <w:name w:val="FollowedHyperlink"/>
    <w:uiPriority w:val="99"/>
    <w:semiHidden/>
    <w:unhideWhenUsed/>
    <w:rsid w:val="00B87492"/>
    <w:rPr>
      <w:color w:val="FF3300"/>
      <w:u w:val="single"/>
    </w:rPr>
  </w:style>
  <w:style w:type="character" w:styleId="Tekstrezerviranogmjesta">
    <w:name w:val="Placeholder Text"/>
    <w:uiPriority w:val="99"/>
    <w:semiHidden/>
    <w:rsid w:val="00B87492"/>
    <w:rPr>
      <w:color w:val="808080"/>
    </w:rPr>
  </w:style>
  <w:style w:type="paragraph" w:styleId="Tekstfusnote">
    <w:name w:val="footnote text"/>
    <w:basedOn w:val="Normal"/>
    <w:link w:val="TekstfusnoteChar"/>
    <w:uiPriority w:val="99"/>
    <w:semiHidden/>
    <w:unhideWhenUsed/>
    <w:rsid w:val="00B87492"/>
    <w:pPr>
      <w:spacing w:before="120"/>
      <w:jc w:val="both"/>
    </w:pPr>
    <w:rPr>
      <w:sz w:val="20"/>
      <w:szCs w:val="20"/>
      <w:lang w:val="x-none" w:eastAsia="x-none"/>
    </w:rPr>
  </w:style>
  <w:style w:type="character" w:customStyle="1" w:styleId="TekstfusnoteChar">
    <w:name w:val="Tekst fusnote Char"/>
    <w:basedOn w:val="Zadanifontodlomka"/>
    <w:link w:val="Tekstfusnote"/>
    <w:uiPriority w:val="99"/>
    <w:semiHidden/>
    <w:rsid w:val="00B87492"/>
    <w:rPr>
      <w:rFonts w:ascii="Times New Roman" w:eastAsia="Times New Roman" w:hAnsi="Times New Roman" w:cs="Times New Roman"/>
      <w:sz w:val="20"/>
      <w:szCs w:val="20"/>
      <w:lang w:val="x-none" w:eastAsia="x-none"/>
    </w:rPr>
  </w:style>
  <w:style w:type="character" w:styleId="Referencafusnote">
    <w:name w:val="footnote reference"/>
    <w:uiPriority w:val="99"/>
    <w:semiHidden/>
    <w:unhideWhenUsed/>
    <w:rsid w:val="00B87492"/>
    <w:rPr>
      <w:vertAlign w:val="superscript"/>
    </w:rPr>
  </w:style>
  <w:style w:type="paragraph" w:customStyle="1" w:styleId="t-10-9-kurz-s">
    <w:name w:val="t-10-9-kurz-s"/>
    <w:basedOn w:val="Normal"/>
    <w:rsid w:val="00B87492"/>
    <w:pPr>
      <w:spacing w:before="100" w:beforeAutospacing="1" w:after="100" w:afterAutospacing="1"/>
    </w:pPr>
  </w:style>
  <w:style w:type="paragraph" w:customStyle="1" w:styleId="clanak-">
    <w:name w:val="clanak-"/>
    <w:basedOn w:val="Normal"/>
    <w:rsid w:val="00B87492"/>
    <w:pPr>
      <w:spacing w:before="100" w:beforeAutospacing="1" w:after="100" w:afterAutospacing="1"/>
    </w:pPr>
  </w:style>
  <w:style w:type="paragraph" w:customStyle="1" w:styleId="box453040">
    <w:name w:val="box_453040"/>
    <w:basedOn w:val="Normal"/>
    <w:rsid w:val="00B87492"/>
    <w:pPr>
      <w:spacing w:before="100" w:beforeAutospacing="1" w:after="100" w:afterAutospacing="1"/>
    </w:pPr>
  </w:style>
  <w:style w:type="paragraph" w:customStyle="1" w:styleId="NormalBold">
    <w:name w:val="NormalBold"/>
    <w:basedOn w:val="Normal"/>
    <w:link w:val="NormalBoldChar"/>
    <w:rsid w:val="00B87492"/>
    <w:pPr>
      <w:widowControl w:val="0"/>
      <w:spacing w:before="120"/>
    </w:pPr>
    <w:rPr>
      <w:b/>
      <w:szCs w:val="20"/>
      <w:lang w:val="x-none" w:eastAsia="x-none"/>
    </w:rPr>
  </w:style>
  <w:style w:type="character" w:customStyle="1" w:styleId="NormalBoldChar">
    <w:name w:val="NormalBold Char"/>
    <w:link w:val="NormalBold"/>
    <w:locked/>
    <w:rsid w:val="00B87492"/>
    <w:rPr>
      <w:rFonts w:ascii="Times New Roman" w:eastAsia="Times New Roman" w:hAnsi="Times New Roman" w:cs="Times New Roman"/>
      <w:b/>
      <w:sz w:val="24"/>
      <w:szCs w:val="20"/>
      <w:lang w:val="x-none" w:eastAsia="x-none"/>
    </w:rPr>
  </w:style>
  <w:style w:type="character" w:customStyle="1" w:styleId="DeltaViewInsertion">
    <w:name w:val="DeltaView Insertion"/>
    <w:rsid w:val="00B87492"/>
    <w:rPr>
      <w:b/>
      <w:i/>
      <w:spacing w:val="0"/>
    </w:rPr>
  </w:style>
  <w:style w:type="paragraph" w:customStyle="1" w:styleId="Text1">
    <w:name w:val="Text 1"/>
    <w:basedOn w:val="Normal"/>
    <w:rsid w:val="00B87492"/>
    <w:pPr>
      <w:spacing w:before="120" w:after="120"/>
      <w:ind w:left="850"/>
      <w:jc w:val="both"/>
    </w:pPr>
    <w:rPr>
      <w:rFonts w:eastAsia="Calibri"/>
      <w:lang w:eastAsia="en-GB"/>
    </w:rPr>
  </w:style>
  <w:style w:type="paragraph" w:customStyle="1" w:styleId="NormalLeft">
    <w:name w:val="Normal Left"/>
    <w:basedOn w:val="Normal"/>
    <w:rsid w:val="00B87492"/>
    <w:pPr>
      <w:spacing w:before="120" w:after="120"/>
    </w:pPr>
    <w:rPr>
      <w:rFonts w:eastAsia="Calibri"/>
      <w:lang w:eastAsia="en-GB"/>
    </w:rPr>
  </w:style>
  <w:style w:type="paragraph" w:customStyle="1" w:styleId="Tiret0">
    <w:name w:val="Tiret 0"/>
    <w:basedOn w:val="Normal"/>
    <w:rsid w:val="00B87492"/>
    <w:pPr>
      <w:numPr>
        <w:numId w:val="1"/>
      </w:numPr>
      <w:spacing w:before="120" w:after="120"/>
      <w:jc w:val="both"/>
    </w:pPr>
    <w:rPr>
      <w:rFonts w:eastAsia="Calibri"/>
      <w:lang w:eastAsia="en-GB"/>
    </w:rPr>
  </w:style>
  <w:style w:type="paragraph" w:customStyle="1" w:styleId="Tiret1">
    <w:name w:val="Tiret 1"/>
    <w:basedOn w:val="Normal"/>
    <w:rsid w:val="00B87492"/>
    <w:pPr>
      <w:numPr>
        <w:numId w:val="2"/>
      </w:numPr>
      <w:spacing w:before="120" w:after="120"/>
      <w:jc w:val="both"/>
    </w:pPr>
    <w:rPr>
      <w:rFonts w:eastAsia="Calibri"/>
      <w:lang w:eastAsia="en-GB"/>
    </w:rPr>
  </w:style>
  <w:style w:type="paragraph" w:customStyle="1" w:styleId="NumPar1">
    <w:name w:val="NumPar 1"/>
    <w:basedOn w:val="Normal"/>
    <w:next w:val="Text1"/>
    <w:rsid w:val="00B87492"/>
    <w:pPr>
      <w:numPr>
        <w:numId w:val="3"/>
      </w:numPr>
      <w:spacing w:before="120" w:after="120"/>
      <w:jc w:val="both"/>
    </w:pPr>
    <w:rPr>
      <w:rFonts w:eastAsia="Calibri"/>
      <w:lang w:eastAsia="en-GB"/>
    </w:rPr>
  </w:style>
  <w:style w:type="paragraph" w:customStyle="1" w:styleId="NumPar2">
    <w:name w:val="NumPar 2"/>
    <w:basedOn w:val="Normal"/>
    <w:next w:val="Text1"/>
    <w:rsid w:val="00B87492"/>
    <w:pPr>
      <w:numPr>
        <w:ilvl w:val="1"/>
        <w:numId w:val="3"/>
      </w:numPr>
      <w:spacing w:before="120" w:after="120"/>
      <w:jc w:val="both"/>
    </w:pPr>
    <w:rPr>
      <w:rFonts w:eastAsia="Calibri"/>
      <w:lang w:eastAsia="en-GB"/>
    </w:rPr>
  </w:style>
  <w:style w:type="paragraph" w:customStyle="1" w:styleId="NumPar3">
    <w:name w:val="NumPar 3"/>
    <w:basedOn w:val="Normal"/>
    <w:next w:val="Text1"/>
    <w:rsid w:val="00B87492"/>
    <w:pPr>
      <w:numPr>
        <w:ilvl w:val="2"/>
        <w:numId w:val="3"/>
      </w:numPr>
      <w:spacing w:before="120" w:after="120"/>
      <w:jc w:val="both"/>
    </w:pPr>
    <w:rPr>
      <w:rFonts w:eastAsia="Calibri"/>
      <w:lang w:eastAsia="en-GB"/>
    </w:rPr>
  </w:style>
  <w:style w:type="paragraph" w:customStyle="1" w:styleId="NumPar4">
    <w:name w:val="NumPar 4"/>
    <w:basedOn w:val="Normal"/>
    <w:next w:val="Text1"/>
    <w:rsid w:val="00B87492"/>
    <w:pPr>
      <w:numPr>
        <w:ilvl w:val="3"/>
        <w:numId w:val="3"/>
      </w:numPr>
      <w:spacing w:before="120" w:after="120"/>
      <w:jc w:val="both"/>
    </w:pPr>
    <w:rPr>
      <w:rFonts w:eastAsia="Calibri"/>
      <w:lang w:eastAsia="en-GB"/>
    </w:rPr>
  </w:style>
  <w:style w:type="paragraph" w:customStyle="1" w:styleId="ChapterTitle">
    <w:name w:val="ChapterTitle"/>
    <w:basedOn w:val="Normal"/>
    <w:next w:val="Normal"/>
    <w:rsid w:val="00B87492"/>
    <w:pPr>
      <w:keepNext/>
      <w:spacing w:before="120" w:after="360"/>
      <w:jc w:val="center"/>
    </w:pPr>
    <w:rPr>
      <w:rFonts w:eastAsia="Calibri"/>
      <w:b/>
      <w:sz w:val="32"/>
      <w:lang w:eastAsia="en-GB"/>
    </w:rPr>
  </w:style>
  <w:style w:type="paragraph" w:customStyle="1" w:styleId="SectionTitle">
    <w:name w:val="SectionTitle"/>
    <w:basedOn w:val="Normal"/>
    <w:next w:val="Naslov1"/>
    <w:rsid w:val="00B87492"/>
    <w:pPr>
      <w:keepNext/>
      <w:spacing w:before="120" w:after="360"/>
      <w:jc w:val="center"/>
    </w:pPr>
    <w:rPr>
      <w:rFonts w:eastAsia="Calibri"/>
      <w:b/>
      <w:smallCaps/>
      <w:sz w:val="28"/>
      <w:lang w:eastAsia="en-GB"/>
    </w:rPr>
  </w:style>
  <w:style w:type="paragraph" w:customStyle="1" w:styleId="Annexetitre">
    <w:name w:val="Annexe titre"/>
    <w:basedOn w:val="Normal"/>
    <w:next w:val="Normal"/>
    <w:rsid w:val="00B87492"/>
    <w:pPr>
      <w:spacing w:before="120" w:after="120"/>
      <w:jc w:val="center"/>
    </w:pPr>
    <w:rPr>
      <w:rFonts w:eastAsia="Calibri"/>
      <w:b/>
      <w:u w:val="single"/>
      <w:lang w:eastAsia="en-GB"/>
    </w:rPr>
  </w:style>
  <w:style w:type="paragraph" w:customStyle="1" w:styleId="Titrearticle">
    <w:name w:val="Titre article"/>
    <w:basedOn w:val="Normal"/>
    <w:next w:val="Normal"/>
    <w:rsid w:val="00B87492"/>
    <w:pPr>
      <w:keepNext/>
      <w:spacing w:before="360" w:after="120"/>
      <w:jc w:val="center"/>
    </w:pPr>
    <w:rPr>
      <w:rFonts w:eastAsia="Calibri"/>
      <w:i/>
      <w:lang w:eastAsia="en-GB"/>
    </w:rPr>
  </w:style>
  <w:style w:type="character" w:styleId="Referencakomentara">
    <w:name w:val="annotation reference"/>
    <w:uiPriority w:val="99"/>
    <w:semiHidden/>
    <w:unhideWhenUsed/>
    <w:rsid w:val="00B87492"/>
    <w:rPr>
      <w:sz w:val="16"/>
      <w:szCs w:val="16"/>
    </w:rPr>
  </w:style>
  <w:style w:type="paragraph" w:styleId="Tekstkomentara">
    <w:name w:val="annotation text"/>
    <w:aliases w:val=" Char Char,Char Char"/>
    <w:basedOn w:val="Normal"/>
    <w:link w:val="TekstkomentaraChar"/>
    <w:uiPriority w:val="99"/>
    <w:unhideWhenUsed/>
    <w:qFormat/>
    <w:rsid w:val="00B87492"/>
    <w:pPr>
      <w:spacing w:before="120" w:after="120"/>
      <w:jc w:val="both"/>
    </w:pPr>
    <w:rPr>
      <w:sz w:val="20"/>
      <w:szCs w:val="20"/>
      <w:lang w:val="x-none" w:eastAsia="x-none"/>
    </w:rPr>
  </w:style>
  <w:style w:type="character" w:customStyle="1" w:styleId="TekstkomentaraChar">
    <w:name w:val="Tekst komentara Char"/>
    <w:aliases w:val=" Char Char Char,Char Char Char"/>
    <w:basedOn w:val="Zadanifontodlomka"/>
    <w:link w:val="Tekstkomentara"/>
    <w:uiPriority w:val="99"/>
    <w:qFormat/>
    <w:rsid w:val="00B87492"/>
    <w:rPr>
      <w:rFonts w:ascii="Times New Roman" w:eastAsia="Times New Roman" w:hAnsi="Times New Roman" w:cs="Times New Roman"/>
      <w:sz w:val="20"/>
      <w:szCs w:val="20"/>
      <w:lang w:val="x-none" w:eastAsia="x-none"/>
    </w:rPr>
  </w:style>
  <w:style w:type="paragraph" w:styleId="Predmetkomentara">
    <w:name w:val="annotation subject"/>
    <w:basedOn w:val="Tekstkomentara"/>
    <w:next w:val="Tekstkomentara"/>
    <w:link w:val="PredmetkomentaraChar"/>
    <w:uiPriority w:val="99"/>
    <w:semiHidden/>
    <w:unhideWhenUsed/>
    <w:rsid w:val="00B87492"/>
    <w:rPr>
      <w:b/>
      <w:bCs/>
    </w:rPr>
  </w:style>
  <w:style w:type="character" w:customStyle="1" w:styleId="PredmetkomentaraChar">
    <w:name w:val="Predmet komentara Char"/>
    <w:basedOn w:val="TekstkomentaraChar"/>
    <w:link w:val="Predmetkomentara"/>
    <w:uiPriority w:val="99"/>
    <w:semiHidden/>
    <w:rsid w:val="00B87492"/>
    <w:rPr>
      <w:rFonts w:ascii="Times New Roman" w:eastAsia="Times New Roman" w:hAnsi="Times New Roman" w:cs="Times New Roman"/>
      <w:b/>
      <w:bCs/>
      <w:sz w:val="20"/>
      <w:szCs w:val="20"/>
      <w:lang w:val="x-none" w:eastAsia="x-none"/>
    </w:rPr>
  </w:style>
  <w:style w:type="character" w:customStyle="1" w:styleId="BezproredaChar">
    <w:name w:val="Bez proreda Char"/>
    <w:link w:val="Bezproreda"/>
    <w:uiPriority w:val="1"/>
    <w:rsid w:val="00B87492"/>
    <w:rPr>
      <w:rFonts w:ascii="Times New Roman" w:eastAsia="Times New Roman" w:hAnsi="Times New Roman" w:cs="Times New Roman"/>
      <w:sz w:val="24"/>
      <w:szCs w:val="24"/>
      <w:lang w:eastAsia="hr-HR"/>
    </w:rPr>
  </w:style>
  <w:style w:type="paragraph" w:styleId="Sadraj4">
    <w:name w:val="toc 4"/>
    <w:basedOn w:val="Normal"/>
    <w:next w:val="Normal"/>
    <w:autoRedefine/>
    <w:uiPriority w:val="39"/>
    <w:unhideWhenUsed/>
    <w:rsid w:val="00B87492"/>
    <w:pPr>
      <w:spacing w:after="100" w:line="276" w:lineRule="auto"/>
      <w:ind w:left="660"/>
    </w:pPr>
    <w:rPr>
      <w:rFonts w:ascii="Calibri" w:hAnsi="Calibri"/>
    </w:rPr>
  </w:style>
  <w:style w:type="paragraph" w:styleId="Sadraj5">
    <w:name w:val="toc 5"/>
    <w:basedOn w:val="Normal"/>
    <w:next w:val="Normal"/>
    <w:autoRedefine/>
    <w:uiPriority w:val="39"/>
    <w:unhideWhenUsed/>
    <w:rsid w:val="00B87492"/>
    <w:pPr>
      <w:spacing w:after="100" w:line="276" w:lineRule="auto"/>
      <w:ind w:left="880"/>
    </w:pPr>
    <w:rPr>
      <w:rFonts w:ascii="Calibri" w:hAnsi="Calibri"/>
    </w:rPr>
  </w:style>
  <w:style w:type="paragraph" w:styleId="Sadraj6">
    <w:name w:val="toc 6"/>
    <w:basedOn w:val="Normal"/>
    <w:next w:val="Normal"/>
    <w:autoRedefine/>
    <w:uiPriority w:val="39"/>
    <w:unhideWhenUsed/>
    <w:rsid w:val="00B87492"/>
    <w:pPr>
      <w:spacing w:after="100" w:line="276" w:lineRule="auto"/>
      <w:ind w:left="1100"/>
    </w:pPr>
    <w:rPr>
      <w:rFonts w:ascii="Calibri" w:hAnsi="Calibri"/>
    </w:rPr>
  </w:style>
  <w:style w:type="paragraph" w:styleId="Sadraj7">
    <w:name w:val="toc 7"/>
    <w:basedOn w:val="Normal"/>
    <w:next w:val="Normal"/>
    <w:autoRedefine/>
    <w:uiPriority w:val="39"/>
    <w:unhideWhenUsed/>
    <w:rsid w:val="00B87492"/>
    <w:pPr>
      <w:spacing w:after="100" w:line="276" w:lineRule="auto"/>
      <w:ind w:left="1320"/>
    </w:pPr>
    <w:rPr>
      <w:rFonts w:ascii="Calibri" w:hAnsi="Calibri"/>
    </w:rPr>
  </w:style>
  <w:style w:type="paragraph" w:styleId="Sadraj8">
    <w:name w:val="toc 8"/>
    <w:basedOn w:val="Normal"/>
    <w:next w:val="Normal"/>
    <w:autoRedefine/>
    <w:uiPriority w:val="39"/>
    <w:unhideWhenUsed/>
    <w:rsid w:val="00B87492"/>
    <w:pPr>
      <w:spacing w:after="100" w:line="276" w:lineRule="auto"/>
      <w:ind w:left="1540"/>
    </w:pPr>
    <w:rPr>
      <w:rFonts w:ascii="Calibri" w:hAnsi="Calibri"/>
    </w:rPr>
  </w:style>
  <w:style w:type="paragraph" w:styleId="Sadraj9">
    <w:name w:val="toc 9"/>
    <w:basedOn w:val="Normal"/>
    <w:next w:val="Normal"/>
    <w:autoRedefine/>
    <w:uiPriority w:val="39"/>
    <w:unhideWhenUsed/>
    <w:rsid w:val="00B87492"/>
    <w:pPr>
      <w:spacing w:after="100" w:line="276" w:lineRule="auto"/>
      <w:ind w:left="1760"/>
    </w:pPr>
    <w:rPr>
      <w:rFonts w:ascii="Calibri" w:hAnsi="Calibri"/>
    </w:rPr>
  </w:style>
  <w:style w:type="character" w:customStyle="1" w:styleId="OdlomakpopisaChar">
    <w:name w:val="Odlomak popisa Char"/>
    <w:aliases w:val="TG lista Char,Heading 12 Char,heading 1 Char,naslov 1 Char,Naslov 12 Char,List Paragraph Char,Graf Char,Paragraph Char,List Paragraph Red Char,lp1 Char,Paragraphe de liste PBLH Char,Graph &amp; Table tite Char,Normal bullet 2 Char"/>
    <w:link w:val="Odlomakpopisa"/>
    <w:uiPriority w:val="34"/>
    <w:qFormat/>
    <w:locked/>
    <w:rsid w:val="00B87492"/>
    <w:rPr>
      <w:rFonts w:ascii="Times New Roman" w:eastAsia="Times New Roman" w:hAnsi="Times New Roman" w:cs="Times New Roman"/>
      <w:lang w:eastAsia="hr-HR"/>
    </w:rPr>
  </w:style>
  <w:style w:type="paragraph" w:customStyle="1" w:styleId="NoSpacing4">
    <w:name w:val="No Spacing4"/>
    <w:uiPriority w:val="1"/>
    <w:qFormat/>
    <w:rsid w:val="00B87492"/>
    <w:pPr>
      <w:spacing w:after="0" w:line="240" w:lineRule="auto"/>
    </w:pPr>
    <w:rPr>
      <w:rFonts w:ascii="Times New Roman" w:eastAsia="Times New Roman" w:hAnsi="Times New Roman" w:cs="Times New Roman"/>
      <w:sz w:val="24"/>
      <w:szCs w:val="24"/>
      <w:lang w:eastAsia="hr-HR"/>
    </w:rPr>
  </w:style>
  <w:style w:type="table" w:customStyle="1" w:styleId="Reetkatablice1">
    <w:name w:val="Rešetka tablice1"/>
    <w:basedOn w:val="Obinatablica"/>
    <w:next w:val="Reetkatablice"/>
    <w:uiPriority w:val="39"/>
    <w:rsid w:val="007C69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53422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92457">
      <w:bodyDiv w:val="1"/>
      <w:marLeft w:val="0"/>
      <w:marRight w:val="0"/>
      <w:marTop w:val="0"/>
      <w:marBottom w:val="0"/>
      <w:divBdr>
        <w:top w:val="none" w:sz="0" w:space="0" w:color="auto"/>
        <w:left w:val="none" w:sz="0" w:space="0" w:color="auto"/>
        <w:bottom w:val="none" w:sz="0" w:space="0" w:color="auto"/>
        <w:right w:val="none" w:sz="0" w:space="0" w:color="auto"/>
      </w:divBdr>
      <w:divsChild>
        <w:div w:id="1260598499">
          <w:marLeft w:val="0"/>
          <w:marRight w:val="0"/>
          <w:marTop w:val="0"/>
          <w:marBottom w:val="240"/>
          <w:divBdr>
            <w:top w:val="none" w:sz="0" w:space="0" w:color="auto"/>
            <w:left w:val="none" w:sz="0" w:space="0" w:color="auto"/>
            <w:bottom w:val="none" w:sz="0" w:space="0" w:color="auto"/>
            <w:right w:val="none" w:sz="0" w:space="0" w:color="auto"/>
          </w:divBdr>
        </w:div>
        <w:div w:id="1936590128">
          <w:marLeft w:val="0"/>
          <w:marRight w:val="0"/>
          <w:marTop w:val="180"/>
          <w:marBottom w:val="0"/>
          <w:divBdr>
            <w:top w:val="none" w:sz="0" w:space="0" w:color="auto"/>
            <w:left w:val="none" w:sz="0" w:space="0" w:color="auto"/>
            <w:bottom w:val="none" w:sz="0" w:space="0" w:color="auto"/>
            <w:right w:val="none" w:sz="0" w:space="0" w:color="auto"/>
          </w:divBdr>
        </w:div>
      </w:divsChild>
    </w:div>
    <w:div w:id="510140446">
      <w:bodyDiv w:val="1"/>
      <w:marLeft w:val="0"/>
      <w:marRight w:val="0"/>
      <w:marTop w:val="0"/>
      <w:marBottom w:val="0"/>
      <w:divBdr>
        <w:top w:val="none" w:sz="0" w:space="0" w:color="auto"/>
        <w:left w:val="none" w:sz="0" w:space="0" w:color="auto"/>
        <w:bottom w:val="none" w:sz="0" w:space="0" w:color="auto"/>
        <w:right w:val="none" w:sz="0" w:space="0" w:color="auto"/>
      </w:divBdr>
    </w:div>
    <w:div w:id="80794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ur-lex.europa.eu/legal-content/HR/TXT/?uri=uriserv%3AOJ.L_.2022.111.01.0001.01.HRV&amp;toc=OJ%3AL%3A2022%3A111%3ATOC" TargetMode="External"/><Relationship Id="rId4" Type="http://schemas.openxmlformats.org/officeDocument/2006/relationships/settings" Target="settings.xml"/><Relationship Id="rId9" Type="http://schemas.openxmlformats.org/officeDocument/2006/relationships/hyperlink" Target="https://eur-lex.europa.eu/legal-content/HR/TXT/?uri=uriserv%3AOJ.L_.022.111.01.%200070.01.%20HRV&amp;toc=OJ%3AL%3A2022%3A111%3ATOC"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8D8C4-88AB-43DC-BF0B-BB7FF9FF3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17</Pages>
  <Words>6958</Words>
  <Characters>39664</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Novak Stela</cp:lastModifiedBy>
  <cp:revision>68</cp:revision>
  <cp:lastPrinted>2026-07-09T10:27:00Z</cp:lastPrinted>
  <dcterms:created xsi:type="dcterms:W3CDTF">2025-10-07T10:39:00Z</dcterms:created>
  <dcterms:modified xsi:type="dcterms:W3CDTF">2026-07-10T09:18:00Z</dcterms:modified>
</cp:coreProperties>
</file>